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14" w:rsidRPr="003254B6" w:rsidRDefault="005A3814" w:rsidP="007F3470">
      <w:pPr>
        <w:pBdr>
          <w:top w:val="nil"/>
          <w:left w:val="nil"/>
          <w:bottom w:val="nil"/>
          <w:right w:val="nil"/>
          <w:between w:val="nil"/>
        </w:pBdr>
        <w:spacing w:after="0"/>
        <w:ind w:firstLine="567"/>
        <w:jc w:val="both"/>
        <w:rPr>
          <w:rFonts w:ascii="Times New Roman" w:eastAsia="Times New Roman" w:hAnsi="Times New Roman" w:cs="Times New Roman"/>
          <w:sz w:val="24"/>
          <w:szCs w:val="24"/>
          <w:lang w:val="kk-KZ"/>
        </w:rPr>
      </w:pPr>
      <w:r w:rsidRPr="003254B6">
        <w:rPr>
          <w:rFonts w:ascii="Times New Roman" w:eastAsia="Times New Roman" w:hAnsi="Times New Roman" w:cs="Times New Roman"/>
          <w:bCs/>
          <w:spacing w:val="5"/>
          <w:sz w:val="24"/>
          <w:szCs w:val="24"/>
          <w:lang w:val="kk-KZ" w:eastAsia="ru-RU"/>
        </w:rPr>
        <w:t>1</w:t>
      </w:r>
      <w:r w:rsidR="00EE11CB" w:rsidRPr="00EE11CB">
        <w:rPr>
          <w:rFonts w:ascii="Times New Roman" w:eastAsia="Times New Roman" w:hAnsi="Times New Roman" w:cs="Times New Roman"/>
          <w:bCs/>
          <w:spacing w:val="5"/>
          <w:sz w:val="24"/>
          <w:szCs w:val="24"/>
          <w:lang w:eastAsia="ru-RU"/>
        </w:rPr>
        <w:t>.</w:t>
      </w:r>
      <w:r w:rsidRPr="003254B6">
        <w:rPr>
          <w:rFonts w:ascii="Times New Roman" w:eastAsia="Times New Roman" w:hAnsi="Times New Roman" w:cs="Times New Roman"/>
          <w:bCs/>
          <w:spacing w:val="5"/>
          <w:sz w:val="24"/>
          <w:szCs w:val="24"/>
          <w:lang w:val="kk-KZ" w:eastAsia="ru-RU"/>
        </w:rPr>
        <w:t xml:space="preserve"> </w:t>
      </w:r>
      <w:r w:rsidR="0060206E" w:rsidRPr="003254B6">
        <w:rPr>
          <w:rFonts w:ascii="Times New Roman" w:eastAsia="Times New Roman" w:hAnsi="Times New Roman" w:cs="Times New Roman"/>
          <w:bCs/>
          <w:spacing w:val="5"/>
          <w:sz w:val="24"/>
          <w:szCs w:val="24"/>
          <w:lang w:eastAsia="ru-RU"/>
        </w:rPr>
        <w:t>Тема</w:t>
      </w:r>
      <w:r w:rsidRPr="003254B6">
        <w:rPr>
          <w:rFonts w:ascii="Times New Roman" w:eastAsia="Times New Roman" w:hAnsi="Times New Roman" w:cs="Times New Roman"/>
          <w:bCs/>
          <w:spacing w:val="5"/>
          <w:sz w:val="24"/>
          <w:szCs w:val="24"/>
          <w:lang w:val="kk-KZ" w:eastAsia="ru-RU"/>
        </w:rPr>
        <w:t xml:space="preserve"> проекта</w:t>
      </w:r>
      <w:r w:rsidR="0060206E" w:rsidRPr="003254B6">
        <w:rPr>
          <w:rFonts w:ascii="Times New Roman" w:eastAsia="Times New Roman" w:hAnsi="Times New Roman" w:cs="Times New Roman"/>
          <w:bCs/>
          <w:spacing w:val="5"/>
          <w:sz w:val="24"/>
          <w:szCs w:val="24"/>
          <w:lang w:eastAsia="ru-RU"/>
        </w:rPr>
        <w:t>:</w:t>
      </w:r>
      <w:r w:rsidR="00260261" w:rsidRPr="003254B6">
        <w:rPr>
          <w:rFonts w:ascii="Times New Roman" w:eastAsia="Times New Roman" w:hAnsi="Times New Roman" w:cs="Times New Roman"/>
          <w:b/>
          <w:bCs/>
          <w:spacing w:val="5"/>
          <w:sz w:val="24"/>
          <w:szCs w:val="24"/>
          <w:lang w:eastAsia="ru-RU"/>
        </w:rPr>
        <w:t xml:space="preserve"> </w:t>
      </w:r>
      <w:r w:rsidR="00CB6FD4" w:rsidRPr="003254B6">
        <w:rPr>
          <w:rFonts w:ascii="Times New Roman" w:eastAsia="Times New Roman" w:hAnsi="Times New Roman" w:cs="Times New Roman"/>
          <w:b/>
          <w:i/>
          <w:sz w:val="24"/>
          <w:szCs w:val="24"/>
        </w:rPr>
        <w:t xml:space="preserve">AP09562399 «Биомедицинский препарат на основе </w:t>
      </w:r>
      <w:proofErr w:type="spellStart"/>
      <w:r w:rsidR="00CB6FD4" w:rsidRPr="003254B6">
        <w:rPr>
          <w:rFonts w:ascii="Times New Roman" w:eastAsia="Times New Roman" w:hAnsi="Times New Roman" w:cs="Times New Roman"/>
          <w:b/>
          <w:i/>
          <w:sz w:val="24"/>
          <w:szCs w:val="24"/>
        </w:rPr>
        <w:t>нанопористого</w:t>
      </w:r>
      <w:proofErr w:type="spellEnd"/>
      <w:r w:rsidR="00CB6FD4" w:rsidRPr="003254B6">
        <w:rPr>
          <w:rFonts w:ascii="Times New Roman" w:eastAsia="Times New Roman" w:hAnsi="Times New Roman" w:cs="Times New Roman"/>
          <w:b/>
          <w:i/>
          <w:sz w:val="24"/>
          <w:szCs w:val="24"/>
        </w:rPr>
        <w:t xml:space="preserve"> активного угля и </w:t>
      </w:r>
      <w:proofErr w:type="spellStart"/>
      <w:r w:rsidR="00CB6FD4" w:rsidRPr="003254B6">
        <w:rPr>
          <w:rFonts w:ascii="Times New Roman" w:eastAsia="Times New Roman" w:hAnsi="Times New Roman" w:cs="Times New Roman"/>
          <w:b/>
          <w:i/>
          <w:sz w:val="24"/>
          <w:szCs w:val="24"/>
        </w:rPr>
        <w:t>низкоэтерифицированного</w:t>
      </w:r>
      <w:proofErr w:type="spellEnd"/>
      <w:r w:rsidR="00CB6FD4" w:rsidRPr="003254B6">
        <w:rPr>
          <w:rFonts w:ascii="Times New Roman" w:eastAsia="Times New Roman" w:hAnsi="Times New Roman" w:cs="Times New Roman"/>
          <w:b/>
          <w:i/>
          <w:sz w:val="24"/>
          <w:szCs w:val="24"/>
        </w:rPr>
        <w:t xml:space="preserve"> пектина для гастроинтестинальной сорбции при интоксикации, вызванной ксенобиотиками</w:t>
      </w:r>
      <w:r w:rsidR="00260261" w:rsidRPr="003254B6">
        <w:rPr>
          <w:rFonts w:ascii="Times New Roman" w:eastAsia="Times New Roman" w:hAnsi="Times New Roman" w:cs="Times New Roman"/>
          <w:b/>
          <w:i/>
          <w:sz w:val="24"/>
          <w:szCs w:val="24"/>
        </w:rPr>
        <w:t>»</w:t>
      </w:r>
      <w:r w:rsidR="00D0496F" w:rsidRPr="003254B6">
        <w:rPr>
          <w:rFonts w:ascii="Times New Roman" w:eastAsia="Times New Roman" w:hAnsi="Times New Roman" w:cs="Times New Roman"/>
          <w:sz w:val="24"/>
          <w:szCs w:val="24"/>
        </w:rPr>
        <w:t xml:space="preserve"> </w:t>
      </w:r>
    </w:p>
    <w:p w:rsidR="001A435F" w:rsidRPr="003254B6" w:rsidRDefault="00260261" w:rsidP="007F3470">
      <w:pPr>
        <w:pBdr>
          <w:top w:val="nil"/>
          <w:left w:val="nil"/>
          <w:bottom w:val="nil"/>
          <w:right w:val="nil"/>
          <w:between w:val="nil"/>
        </w:pBdr>
        <w:spacing w:after="0"/>
        <w:ind w:firstLine="567"/>
        <w:jc w:val="both"/>
        <w:rPr>
          <w:rFonts w:ascii="Times New Roman" w:eastAsia="Times New Roman" w:hAnsi="Times New Roman" w:cs="Times New Roman"/>
          <w:bCs/>
          <w:spacing w:val="5"/>
          <w:sz w:val="24"/>
          <w:szCs w:val="24"/>
          <w:lang w:val="kk-KZ" w:eastAsia="ru-RU"/>
        </w:rPr>
      </w:pPr>
      <w:r w:rsidRPr="003254B6">
        <w:rPr>
          <w:rFonts w:ascii="Times New Roman" w:eastAsia="Times New Roman" w:hAnsi="Times New Roman" w:cs="Times New Roman"/>
          <w:b/>
          <w:bCs/>
          <w:i/>
          <w:spacing w:val="5"/>
          <w:sz w:val="24"/>
          <w:szCs w:val="24"/>
          <w:lang w:eastAsia="ru-RU"/>
        </w:rPr>
        <w:t>Актуальность</w:t>
      </w:r>
      <w:r w:rsidRPr="003254B6">
        <w:rPr>
          <w:rFonts w:ascii="Times New Roman" w:eastAsia="Times New Roman" w:hAnsi="Times New Roman" w:cs="Times New Roman"/>
          <w:bCs/>
          <w:i/>
          <w:spacing w:val="5"/>
          <w:sz w:val="24"/>
          <w:szCs w:val="24"/>
          <w:lang w:eastAsia="ru-RU"/>
        </w:rPr>
        <w:t>:</w:t>
      </w:r>
      <w:r w:rsidR="00564A24" w:rsidRPr="003254B6">
        <w:rPr>
          <w:rFonts w:ascii="Times New Roman" w:eastAsia="Times New Roman" w:hAnsi="Times New Roman" w:cs="Times New Roman"/>
          <w:bCs/>
          <w:spacing w:val="5"/>
          <w:sz w:val="24"/>
          <w:szCs w:val="24"/>
          <w:lang w:eastAsia="ru-RU"/>
        </w:rPr>
        <w:t xml:space="preserve"> </w:t>
      </w:r>
      <w:r w:rsidR="00055931" w:rsidRPr="003254B6">
        <w:rPr>
          <w:rFonts w:ascii="Times New Roman" w:eastAsia="Times New Roman" w:hAnsi="Times New Roman" w:cs="Times New Roman"/>
          <w:bCs/>
          <w:spacing w:val="5"/>
          <w:sz w:val="24"/>
          <w:szCs w:val="24"/>
          <w:lang w:eastAsia="ru-RU"/>
        </w:rPr>
        <w:t>В настоящее время исследование свойств пектинов занимает особое место. Пектиновые биополимеры обладают уникальными биологическими и функциональными характеристиками, которые находят большое применение в современном мире: в пищевой, медицинской, косметологической отраслях.</w:t>
      </w:r>
      <w:r w:rsidR="003254B6" w:rsidRPr="003254B6">
        <w:rPr>
          <w:rFonts w:ascii="Times New Roman" w:eastAsia="Times New Roman" w:hAnsi="Times New Roman" w:cs="Times New Roman"/>
          <w:bCs/>
          <w:spacing w:val="5"/>
          <w:sz w:val="24"/>
          <w:szCs w:val="24"/>
          <w:lang w:eastAsia="ru-RU"/>
        </w:rPr>
        <w:t xml:space="preserve"> </w:t>
      </w:r>
      <w:r w:rsidR="001A435F" w:rsidRPr="003254B6">
        <w:rPr>
          <w:rFonts w:ascii="Times New Roman" w:eastAsia="Times New Roman" w:hAnsi="Times New Roman" w:cs="Times New Roman"/>
          <w:bCs/>
          <w:spacing w:val="5"/>
          <w:sz w:val="24"/>
          <w:szCs w:val="24"/>
          <w:lang w:val="kk-KZ" w:eastAsia="ru-RU"/>
        </w:rPr>
        <w:t>В тоже время, использование пектина для энтеросорбции обусловлено его эффективной способностью удалять тяжелые металлы из внутренних органов по сравнению с активированным углем. В экспериментальных исследованиях и клинических наблюдениях была доказана терапевтическая эффективность пектинов при инфекционной патологии, проявляющихся в снижении явлений интоксикации, а также при отравлении тяжелыми металлами, что особенно важно для регионов стран с высоким уровнем загрязнения.</w:t>
      </w:r>
    </w:p>
    <w:p w:rsidR="001A435F" w:rsidRPr="003254B6" w:rsidRDefault="001A435F" w:rsidP="007F3470">
      <w:pPr>
        <w:pBdr>
          <w:top w:val="nil"/>
          <w:left w:val="nil"/>
          <w:bottom w:val="nil"/>
          <w:right w:val="nil"/>
          <w:between w:val="nil"/>
        </w:pBdr>
        <w:spacing w:after="0"/>
        <w:ind w:firstLine="567"/>
        <w:contextualSpacing/>
        <w:jc w:val="both"/>
        <w:rPr>
          <w:rFonts w:ascii="Times New Roman" w:eastAsia="Times New Roman" w:hAnsi="Times New Roman" w:cs="Times New Roman"/>
          <w:bCs/>
          <w:spacing w:val="5"/>
          <w:sz w:val="24"/>
          <w:szCs w:val="24"/>
          <w:lang w:val="kk-KZ" w:eastAsia="ru-RU"/>
        </w:rPr>
      </w:pPr>
      <w:r w:rsidRPr="003254B6">
        <w:rPr>
          <w:rFonts w:ascii="Times New Roman" w:eastAsia="Times New Roman" w:hAnsi="Times New Roman" w:cs="Times New Roman"/>
          <w:bCs/>
          <w:spacing w:val="5"/>
          <w:sz w:val="24"/>
          <w:szCs w:val="24"/>
          <w:lang w:val="kk-KZ" w:eastAsia="ru-RU"/>
        </w:rPr>
        <w:t>Одним из важных требований к энтеросорбентам, помимо их достаточной сорбционной способности (активности), является отсутствие раздражающего действия на слизистые оболочки желудочно-кишечного тракта (ЖКТ). Недостатком твердых таблетированных форм энтеросорбентов является: низкое сродство к поверхности слизистой в просвете кишечника, резко снижающая контакт энтеросорбента с токсинами; раздражающее действие на слизистую оболочку кишки и низкая способность связывания и выведения токсинов.</w:t>
      </w:r>
    </w:p>
    <w:p w:rsidR="001A435F" w:rsidRPr="003254B6" w:rsidRDefault="001A435F" w:rsidP="007F3470">
      <w:pPr>
        <w:pBdr>
          <w:top w:val="nil"/>
          <w:left w:val="nil"/>
          <w:bottom w:val="nil"/>
          <w:right w:val="nil"/>
          <w:between w:val="nil"/>
        </w:pBdr>
        <w:spacing w:after="0"/>
        <w:ind w:firstLine="567"/>
        <w:contextualSpacing/>
        <w:jc w:val="both"/>
        <w:rPr>
          <w:rFonts w:ascii="Times New Roman" w:eastAsia="Times New Roman" w:hAnsi="Times New Roman" w:cs="Times New Roman"/>
          <w:bCs/>
          <w:spacing w:val="5"/>
          <w:sz w:val="24"/>
          <w:szCs w:val="24"/>
          <w:lang w:eastAsia="ru-RU"/>
        </w:rPr>
      </w:pPr>
      <w:r w:rsidRPr="003254B6">
        <w:rPr>
          <w:rFonts w:ascii="Times New Roman" w:eastAsia="Times New Roman" w:hAnsi="Times New Roman" w:cs="Times New Roman"/>
          <w:bCs/>
          <w:spacing w:val="5"/>
          <w:sz w:val="24"/>
          <w:szCs w:val="24"/>
          <w:lang w:eastAsia="ru-RU"/>
        </w:rPr>
        <w:t>Пектин из фруктового и в особенности свекловичного жома в настоящее время является высоко</w:t>
      </w:r>
      <w:r w:rsidRPr="003254B6">
        <w:rPr>
          <w:rFonts w:ascii="Times New Roman" w:eastAsia="Times New Roman" w:hAnsi="Times New Roman" w:cs="Times New Roman"/>
          <w:bCs/>
          <w:spacing w:val="5"/>
          <w:sz w:val="24"/>
          <w:szCs w:val="24"/>
          <w:lang w:val="kk-KZ" w:eastAsia="ru-RU"/>
        </w:rPr>
        <w:t xml:space="preserve"> </w:t>
      </w:r>
      <w:r w:rsidRPr="003254B6">
        <w:rPr>
          <w:rFonts w:ascii="Times New Roman" w:eastAsia="Times New Roman" w:hAnsi="Times New Roman" w:cs="Times New Roman"/>
          <w:bCs/>
          <w:spacing w:val="5"/>
          <w:sz w:val="24"/>
          <w:szCs w:val="24"/>
          <w:lang w:eastAsia="ru-RU"/>
        </w:rPr>
        <w:t>востребованным продуктом как на внутреннем, так и на внешнем рынках: это самая высокорентабельная побочная продукция мирового свеклосахарного производства.</w:t>
      </w:r>
      <w:r w:rsidRPr="003254B6">
        <w:rPr>
          <w:rFonts w:ascii="Times New Roman" w:eastAsia="Times New Roman" w:hAnsi="Times New Roman" w:cs="Times New Roman"/>
          <w:bCs/>
          <w:spacing w:val="5"/>
          <w:sz w:val="24"/>
          <w:szCs w:val="24"/>
          <w:lang w:val="kk-KZ" w:eastAsia="ru-RU"/>
        </w:rPr>
        <w:t xml:space="preserve"> </w:t>
      </w:r>
      <w:r w:rsidRPr="003254B6">
        <w:rPr>
          <w:rFonts w:ascii="Times New Roman" w:eastAsia="Times New Roman" w:hAnsi="Times New Roman" w:cs="Times New Roman"/>
          <w:bCs/>
          <w:spacing w:val="5"/>
          <w:sz w:val="24"/>
          <w:szCs w:val="24"/>
          <w:lang w:eastAsia="ru-RU"/>
        </w:rPr>
        <w:t>Предлагаемые в данном проекте композиции, на основе активного угля и пектина будут универсальны и позволят использовать последние при передозировке/отравлении лекарственными препаратами и ксенобиотиками, в том числе и. НПВП (</w:t>
      </w:r>
      <w:proofErr w:type="spellStart"/>
      <w:r w:rsidRPr="003254B6">
        <w:rPr>
          <w:rFonts w:ascii="Times New Roman" w:eastAsia="Times New Roman" w:hAnsi="Times New Roman" w:cs="Times New Roman"/>
          <w:bCs/>
          <w:spacing w:val="5"/>
          <w:sz w:val="24"/>
          <w:szCs w:val="24"/>
          <w:lang w:eastAsia="ru-RU"/>
        </w:rPr>
        <w:t>диклофенак</w:t>
      </w:r>
      <w:proofErr w:type="spellEnd"/>
      <w:r w:rsidRPr="003254B6">
        <w:rPr>
          <w:rFonts w:ascii="Times New Roman" w:eastAsia="Times New Roman" w:hAnsi="Times New Roman" w:cs="Times New Roman"/>
          <w:bCs/>
          <w:spacing w:val="5"/>
          <w:sz w:val="24"/>
          <w:szCs w:val="24"/>
          <w:lang w:eastAsia="ru-RU"/>
        </w:rPr>
        <w:t xml:space="preserve">), а также для </w:t>
      </w:r>
      <w:r w:rsidRPr="003254B6">
        <w:rPr>
          <w:rFonts w:ascii="Times New Roman" w:eastAsia="Times New Roman" w:hAnsi="Times New Roman" w:cs="Times New Roman"/>
          <w:bCs/>
          <w:spacing w:val="5"/>
          <w:sz w:val="24"/>
          <w:szCs w:val="24"/>
          <w:lang w:val="kk-KZ" w:eastAsia="ru-RU"/>
        </w:rPr>
        <w:t>для</w:t>
      </w:r>
      <w:r w:rsidRPr="003254B6">
        <w:rPr>
          <w:rFonts w:ascii="Times New Roman" w:eastAsia="Times New Roman" w:hAnsi="Times New Roman" w:cs="Times New Roman"/>
          <w:bCs/>
          <w:spacing w:val="5"/>
          <w:sz w:val="24"/>
          <w:szCs w:val="24"/>
          <w:lang w:eastAsia="ru-RU"/>
        </w:rPr>
        <w:t xml:space="preserve"> выведения из организма ионов тяжелых металлов, таких как</w:t>
      </w:r>
      <w:r w:rsidRPr="003254B6">
        <w:rPr>
          <w:rFonts w:ascii="Times New Roman" w:eastAsia="Times New Roman" w:hAnsi="Times New Roman" w:cs="Times New Roman"/>
          <w:bCs/>
          <w:spacing w:val="5"/>
          <w:sz w:val="24"/>
          <w:szCs w:val="24"/>
          <w:lang w:val="kk-KZ" w:eastAsia="ru-RU"/>
        </w:rPr>
        <w:t xml:space="preserve"> </w:t>
      </w:r>
      <w:r w:rsidRPr="003254B6">
        <w:rPr>
          <w:rFonts w:ascii="Times New Roman" w:eastAsia="Times New Roman" w:hAnsi="Times New Roman" w:cs="Times New Roman"/>
          <w:bCs/>
          <w:spacing w:val="5"/>
          <w:sz w:val="24"/>
          <w:szCs w:val="24"/>
          <w:lang w:eastAsia="ru-RU"/>
        </w:rPr>
        <w:t>свинец.</w:t>
      </w:r>
    </w:p>
    <w:p w:rsidR="001A435F" w:rsidRPr="003254B6" w:rsidRDefault="001A435F" w:rsidP="007F3470">
      <w:pPr>
        <w:pBdr>
          <w:top w:val="nil"/>
          <w:left w:val="nil"/>
          <w:bottom w:val="nil"/>
          <w:right w:val="nil"/>
          <w:between w:val="nil"/>
        </w:pBdr>
        <w:spacing w:after="0"/>
        <w:ind w:firstLine="567"/>
        <w:contextualSpacing/>
        <w:jc w:val="both"/>
        <w:rPr>
          <w:rFonts w:ascii="Times New Roman" w:eastAsia="Times New Roman" w:hAnsi="Times New Roman" w:cs="Times New Roman"/>
          <w:bCs/>
          <w:spacing w:val="5"/>
          <w:sz w:val="24"/>
          <w:szCs w:val="24"/>
          <w:lang w:eastAsia="ru-RU"/>
        </w:rPr>
      </w:pPr>
      <w:r w:rsidRPr="003254B6">
        <w:rPr>
          <w:rFonts w:ascii="Times New Roman" w:eastAsia="Times New Roman" w:hAnsi="Times New Roman" w:cs="Times New Roman"/>
          <w:bCs/>
          <w:spacing w:val="5"/>
          <w:sz w:val="24"/>
          <w:szCs w:val="24"/>
          <w:lang w:eastAsia="ru-RU"/>
        </w:rPr>
        <w:t>Наиболее значимой характеристикой разрабатываемых в данном проекте композиционных биомедицинских препаратов на основе активного угля и пектина является их универсальность: способность эффективно связывать и выводить из организма различные по размерам и физико-химическим свойствам ксенобиотики.</w:t>
      </w:r>
    </w:p>
    <w:p w:rsidR="001E0228" w:rsidRPr="003254B6" w:rsidRDefault="001E0228" w:rsidP="007F3470">
      <w:pPr>
        <w:tabs>
          <w:tab w:val="left" w:pos="567"/>
          <w:tab w:val="left" w:pos="993"/>
          <w:tab w:val="left" w:pos="1134"/>
        </w:tabs>
        <w:spacing w:after="0"/>
        <w:ind w:firstLine="567"/>
        <w:contextualSpacing/>
        <w:jc w:val="both"/>
        <w:rPr>
          <w:rFonts w:ascii="Times New Roman" w:eastAsia="Calibri" w:hAnsi="Times New Roman" w:cs="Times New Roman"/>
          <w:b/>
          <w:sz w:val="24"/>
          <w:szCs w:val="24"/>
        </w:rPr>
      </w:pPr>
      <w:r w:rsidRPr="003254B6">
        <w:rPr>
          <w:rFonts w:ascii="Times New Roman" w:eastAsia="Calibri" w:hAnsi="Times New Roman" w:cs="Times New Roman"/>
          <w:b/>
          <w:i/>
          <w:sz w:val="24"/>
          <w:szCs w:val="24"/>
        </w:rPr>
        <w:t>Цель проекта</w:t>
      </w:r>
      <w:r w:rsidRPr="003254B6">
        <w:rPr>
          <w:rFonts w:ascii="Times New Roman" w:eastAsia="Calibri" w:hAnsi="Times New Roman" w:cs="Times New Roman"/>
          <w:b/>
          <w:sz w:val="24"/>
          <w:szCs w:val="24"/>
        </w:rPr>
        <w:t xml:space="preserve"> </w:t>
      </w:r>
      <w:r w:rsidRPr="003254B6">
        <w:rPr>
          <w:rFonts w:ascii="Times New Roman" w:eastAsia="Calibri" w:hAnsi="Times New Roman" w:cs="Times New Roman"/>
          <w:sz w:val="24"/>
          <w:szCs w:val="24"/>
        </w:rPr>
        <w:t xml:space="preserve">заключается в разработке </w:t>
      </w:r>
      <w:proofErr w:type="spellStart"/>
      <w:r w:rsidRPr="003254B6">
        <w:rPr>
          <w:rFonts w:ascii="Times New Roman" w:eastAsia="Calibri" w:hAnsi="Times New Roman" w:cs="Times New Roman"/>
          <w:sz w:val="24"/>
          <w:szCs w:val="24"/>
        </w:rPr>
        <w:t>микрогранулированного</w:t>
      </w:r>
      <w:proofErr w:type="spellEnd"/>
      <w:r w:rsidRPr="003254B6">
        <w:rPr>
          <w:rFonts w:ascii="Times New Roman" w:eastAsia="Calibri" w:hAnsi="Times New Roman" w:cs="Times New Roman"/>
          <w:sz w:val="24"/>
          <w:szCs w:val="24"/>
        </w:rPr>
        <w:t xml:space="preserve"> бинарного биомедицинского препарата для </w:t>
      </w:r>
      <w:proofErr w:type="spellStart"/>
      <w:r w:rsidRPr="003254B6">
        <w:rPr>
          <w:rFonts w:ascii="Times New Roman" w:eastAsia="Calibri" w:hAnsi="Times New Roman" w:cs="Times New Roman"/>
          <w:sz w:val="24"/>
          <w:szCs w:val="24"/>
        </w:rPr>
        <w:t>перорального</w:t>
      </w:r>
      <w:proofErr w:type="spellEnd"/>
      <w:r w:rsidRPr="003254B6">
        <w:rPr>
          <w:rFonts w:ascii="Times New Roman" w:eastAsia="Calibri" w:hAnsi="Times New Roman" w:cs="Times New Roman"/>
          <w:sz w:val="24"/>
          <w:szCs w:val="24"/>
        </w:rPr>
        <w:t xml:space="preserve"> применения со структурой "ядро-оболочка" на основе </w:t>
      </w:r>
      <w:proofErr w:type="spellStart"/>
      <w:r w:rsidRPr="003254B6">
        <w:rPr>
          <w:rFonts w:ascii="Times New Roman" w:eastAsia="Calibri" w:hAnsi="Times New Roman" w:cs="Times New Roman"/>
          <w:sz w:val="24"/>
          <w:szCs w:val="24"/>
        </w:rPr>
        <w:t>низкоэтерифицированного</w:t>
      </w:r>
      <w:proofErr w:type="spellEnd"/>
      <w:r w:rsidRPr="003254B6">
        <w:rPr>
          <w:rFonts w:ascii="Times New Roman" w:eastAsia="Calibri" w:hAnsi="Times New Roman" w:cs="Times New Roman"/>
          <w:sz w:val="24"/>
          <w:szCs w:val="24"/>
        </w:rPr>
        <w:t xml:space="preserve"> пектина в качестве ядра, который способен эффективно выводить токсичные поливалентные металлы из организма, а также </w:t>
      </w:r>
      <w:proofErr w:type="spellStart"/>
      <w:r w:rsidRPr="003254B6">
        <w:rPr>
          <w:rFonts w:ascii="Times New Roman" w:eastAsia="Calibri" w:hAnsi="Times New Roman" w:cs="Times New Roman"/>
          <w:sz w:val="24"/>
          <w:szCs w:val="24"/>
        </w:rPr>
        <w:t>нанопористого</w:t>
      </w:r>
      <w:proofErr w:type="spellEnd"/>
      <w:r w:rsidRPr="003254B6">
        <w:rPr>
          <w:rFonts w:ascii="Times New Roman" w:eastAsia="Calibri" w:hAnsi="Times New Roman" w:cs="Times New Roman"/>
          <w:sz w:val="24"/>
          <w:szCs w:val="24"/>
        </w:rPr>
        <w:t xml:space="preserve"> активированного угля в качестве оболочки, который эффективно удаляет ксенобиотики органического происхождения в процессе </w:t>
      </w:r>
      <w:proofErr w:type="spellStart"/>
      <w:r w:rsidRPr="003254B6">
        <w:rPr>
          <w:rFonts w:ascii="Times New Roman" w:eastAsia="Calibri" w:hAnsi="Times New Roman" w:cs="Times New Roman"/>
          <w:sz w:val="24"/>
          <w:szCs w:val="24"/>
        </w:rPr>
        <w:t>энтеросорбции</w:t>
      </w:r>
      <w:proofErr w:type="spellEnd"/>
      <w:r w:rsidRPr="003254B6">
        <w:rPr>
          <w:rFonts w:ascii="Times New Roman" w:eastAsia="Calibri" w:hAnsi="Times New Roman" w:cs="Times New Roman"/>
          <w:sz w:val="24"/>
          <w:szCs w:val="24"/>
        </w:rPr>
        <w:t>.</w:t>
      </w:r>
    </w:p>
    <w:p w:rsidR="00B566EC" w:rsidRPr="003254B6" w:rsidRDefault="001E4699" w:rsidP="007F3470">
      <w:pPr>
        <w:tabs>
          <w:tab w:val="left" w:pos="567"/>
          <w:tab w:val="left" w:pos="993"/>
          <w:tab w:val="left" w:pos="1134"/>
        </w:tabs>
        <w:spacing w:after="0"/>
        <w:ind w:firstLine="567"/>
        <w:contextualSpacing/>
        <w:jc w:val="both"/>
        <w:rPr>
          <w:rFonts w:ascii="Times New Roman" w:hAnsi="Times New Roman" w:cs="Times New Roman"/>
          <w:b/>
          <w:i/>
          <w:sz w:val="24"/>
          <w:szCs w:val="24"/>
        </w:rPr>
      </w:pPr>
      <w:r w:rsidRPr="003254B6">
        <w:rPr>
          <w:rFonts w:ascii="Times New Roman" w:hAnsi="Times New Roman" w:cs="Times New Roman"/>
          <w:b/>
          <w:i/>
          <w:iCs/>
          <w:sz w:val="24"/>
          <w:szCs w:val="24"/>
          <w:shd w:val="clear" w:color="auto" w:fill="FFFFFF"/>
        </w:rPr>
        <w:t>Ожидаемые результаты:</w:t>
      </w:r>
      <w:r w:rsidRPr="003254B6">
        <w:rPr>
          <w:rFonts w:ascii="Times New Roman" w:hAnsi="Times New Roman" w:cs="Times New Roman"/>
          <w:b/>
          <w:i/>
          <w:sz w:val="24"/>
          <w:szCs w:val="24"/>
        </w:rPr>
        <w:t xml:space="preserve"> </w:t>
      </w:r>
    </w:p>
    <w:p w:rsidR="006C28EF" w:rsidRPr="003254B6" w:rsidRDefault="006C28EF" w:rsidP="007F3470">
      <w:pPr>
        <w:tabs>
          <w:tab w:val="left" w:pos="567"/>
          <w:tab w:val="left" w:pos="993"/>
          <w:tab w:val="left" w:pos="1134"/>
        </w:tabs>
        <w:spacing w:after="0"/>
        <w:ind w:firstLine="567"/>
        <w:contextualSpacing/>
        <w:jc w:val="both"/>
        <w:rPr>
          <w:rFonts w:ascii="Times New Roman" w:eastAsia="Calibri" w:hAnsi="Times New Roman" w:cs="Times New Roman"/>
          <w:sz w:val="24"/>
          <w:szCs w:val="24"/>
        </w:rPr>
      </w:pPr>
      <w:r w:rsidRPr="003254B6">
        <w:rPr>
          <w:rFonts w:ascii="Times New Roman" w:eastAsia="Calibri" w:hAnsi="Times New Roman" w:cs="Times New Roman"/>
          <w:sz w:val="24"/>
          <w:szCs w:val="24"/>
        </w:rPr>
        <w:t>1</w:t>
      </w:r>
      <w:r w:rsidR="00EE11CB" w:rsidRPr="00EE11CB">
        <w:rPr>
          <w:rFonts w:ascii="Times New Roman" w:eastAsia="Calibri" w:hAnsi="Times New Roman" w:cs="Times New Roman"/>
          <w:sz w:val="24"/>
          <w:szCs w:val="24"/>
        </w:rPr>
        <w:t>)</w:t>
      </w:r>
      <w:r w:rsidRPr="003254B6">
        <w:rPr>
          <w:rFonts w:ascii="Times New Roman" w:eastAsia="Calibri" w:hAnsi="Times New Roman" w:cs="Times New Roman"/>
          <w:sz w:val="24"/>
          <w:szCs w:val="24"/>
        </w:rPr>
        <w:t xml:space="preserve"> Будет оптимизирован метод получения </w:t>
      </w:r>
      <w:proofErr w:type="spellStart"/>
      <w:r w:rsidRPr="003254B6">
        <w:rPr>
          <w:rFonts w:ascii="Times New Roman" w:eastAsia="Calibri" w:hAnsi="Times New Roman" w:cs="Times New Roman"/>
          <w:sz w:val="24"/>
          <w:szCs w:val="24"/>
        </w:rPr>
        <w:t>микрогранул</w:t>
      </w:r>
      <w:proofErr w:type="spellEnd"/>
      <w:r w:rsidRPr="003254B6">
        <w:rPr>
          <w:rFonts w:ascii="Times New Roman" w:eastAsia="Calibri" w:hAnsi="Times New Roman" w:cs="Times New Roman"/>
          <w:sz w:val="24"/>
          <w:szCs w:val="24"/>
        </w:rPr>
        <w:t xml:space="preserve"> </w:t>
      </w:r>
      <w:proofErr w:type="spellStart"/>
      <w:r w:rsidRPr="003254B6">
        <w:rPr>
          <w:rFonts w:ascii="Times New Roman" w:eastAsia="Calibri" w:hAnsi="Times New Roman" w:cs="Times New Roman"/>
          <w:sz w:val="24"/>
          <w:szCs w:val="24"/>
        </w:rPr>
        <w:t>низкоэтерифицированного</w:t>
      </w:r>
      <w:proofErr w:type="spellEnd"/>
      <w:r w:rsidRPr="003254B6">
        <w:rPr>
          <w:rFonts w:ascii="Times New Roman" w:eastAsia="Calibri" w:hAnsi="Times New Roman" w:cs="Times New Roman"/>
          <w:sz w:val="24"/>
          <w:szCs w:val="24"/>
        </w:rPr>
        <w:t xml:space="preserve"> пектина выделенного из свекловичного и фруктового жома путем экстракции, </w:t>
      </w:r>
      <w:proofErr w:type="spellStart"/>
      <w:r w:rsidRPr="003254B6">
        <w:rPr>
          <w:rFonts w:ascii="Times New Roman" w:eastAsia="Calibri" w:hAnsi="Times New Roman" w:cs="Times New Roman"/>
          <w:sz w:val="24"/>
          <w:szCs w:val="24"/>
        </w:rPr>
        <w:t>деэтерификации</w:t>
      </w:r>
      <w:proofErr w:type="spellEnd"/>
      <w:r w:rsidRPr="003254B6">
        <w:rPr>
          <w:rFonts w:ascii="Times New Roman" w:eastAsia="Calibri" w:hAnsi="Times New Roman" w:cs="Times New Roman"/>
          <w:sz w:val="24"/>
          <w:szCs w:val="24"/>
        </w:rPr>
        <w:t xml:space="preserve"> и последующей </w:t>
      </w:r>
      <w:proofErr w:type="spellStart"/>
      <w:r w:rsidRPr="003254B6">
        <w:rPr>
          <w:rFonts w:ascii="Times New Roman" w:eastAsia="Calibri" w:hAnsi="Times New Roman" w:cs="Times New Roman"/>
          <w:sz w:val="24"/>
          <w:szCs w:val="24"/>
        </w:rPr>
        <w:t>сферификации</w:t>
      </w:r>
      <w:proofErr w:type="spellEnd"/>
      <w:r w:rsidRPr="003254B6">
        <w:rPr>
          <w:rFonts w:ascii="Times New Roman" w:eastAsia="Calibri" w:hAnsi="Times New Roman" w:cs="Times New Roman"/>
          <w:sz w:val="24"/>
          <w:szCs w:val="24"/>
        </w:rPr>
        <w:t>.</w:t>
      </w:r>
    </w:p>
    <w:p w:rsidR="006C28EF" w:rsidRPr="003254B6" w:rsidRDefault="006C28EF" w:rsidP="007F3470">
      <w:pPr>
        <w:tabs>
          <w:tab w:val="left" w:pos="567"/>
          <w:tab w:val="left" w:pos="993"/>
          <w:tab w:val="left" w:pos="1134"/>
        </w:tabs>
        <w:spacing w:after="0"/>
        <w:ind w:firstLine="567"/>
        <w:contextualSpacing/>
        <w:jc w:val="both"/>
        <w:rPr>
          <w:rFonts w:ascii="Times New Roman" w:eastAsia="Calibri" w:hAnsi="Times New Roman" w:cs="Times New Roman"/>
          <w:sz w:val="24"/>
          <w:szCs w:val="24"/>
        </w:rPr>
      </w:pPr>
      <w:r w:rsidRPr="003254B6">
        <w:rPr>
          <w:rFonts w:ascii="Times New Roman" w:eastAsia="Calibri" w:hAnsi="Times New Roman" w:cs="Times New Roman"/>
          <w:sz w:val="24"/>
          <w:szCs w:val="24"/>
        </w:rPr>
        <w:t>2</w:t>
      </w:r>
      <w:r w:rsidR="00EE11CB" w:rsidRPr="00EE11CB">
        <w:rPr>
          <w:rFonts w:ascii="Times New Roman" w:eastAsia="Calibri" w:hAnsi="Times New Roman" w:cs="Times New Roman"/>
          <w:sz w:val="24"/>
          <w:szCs w:val="24"/>
        </w:rPr>
        <w:t>)</w:t>
      </w:r>
      <w:r w:rsidRPr="003254B6">
        <w:rPr>
          <w:rFonts w:ascii="Times New Roman" w:eastAsia="Calibri" w:hAnsi="Times New Roman" w:cs="Times New Roman"/>
          <w:sz w:val="24"/>
          <w:szCs w:val="24"/>
        </w:rPr>
        <w:t xml:space="preserve"> Слой </w:t>
      </w:r>
      <w:proofErr w:type="spellStart"/>
      <w:r w:rsidRPr="003254B6">
        <w:rPr>
          <w:rFonts w:ascii="Times New Roman" w:eastAsia="Calibri" w:hAnsi="Times New Roman" w:cs="Times New Roman"/>
          <w:sz w:val="24"/>
          <w:szCs w:val="24"/>
        </w:rPr>
        <w:t>микронизированной</w:t>
      </w:r>
      <w:proofErr w:type="spellEnd"/>
      <w:r w:rsidRPr="003254B6">
        <w:rPr>
          <w:rFonts w:ascii="Times New Roman" w:eastAsia="Calibri" w:hAnsi="Times New Roman" w:cs="Times New Roman"/>
          <w:sz w:val="24"/>
          <w:szCs w:val="24"/>
        </w:rPr>
        <w:t xml:space="preserve"> фракции </w:t>
      </w:r>
      <w:proofErr w:type="spellStart"/>
      <w:r w:rsidRPr="003254B6">
        <w:rPr>
          <w:rFonts w:ascii="Times New Roman" w:eastAsia="Calibri" w:hAnsi="Times New Roman" w:cs="Times New Roman"/>
          <w:sz w:val="24"/>
          <w:szCs w:val="24"/>
        </w:rPr>
        <w:t>нанопористого</w:t>
      </w:r>
      <w:proofErr w:type="spellEnd"/>
      <w:r w:rsidRPr="003254B6">
        <w:rPr>
          <w:rFonts w:ascii="Times New Roman" w:eastAsia="Calibri" w:hAnsi="Times New Roman" w:cs="Times New Roman"/>
          <w:sz w:val="24"/>
          <w:szCs w:val="24"/>
        </w:rPr>
        <w:t xml:space="preserve"> активного угля на основе рисовой шелухи будет нанесен на </w:t>
      </w:r>
      <w:proofErr w:type="spellStart"/>
      <w:r w:rsidRPr="003254B6">
        <w:rPr>
          <w:rFonts w:ascii="Times New Roman" w:eastAsia="Calibri" w:hAnsi="Times New Roman" w:cs="Times New Roman"/>
          <w:sz w:val="24"/>
          <w:szCs w:val="24"/>
        </w:rPr>
        <w:t>сферифицированные</w:t>
      </w:r>
      <w:proofErr w:type="spellEnd"/>
      <w:r w:rsidRPr="003254B6">
        <w:rPr>
          <w:rFonts w:ascii="Times New Roman" w:eastAsia="Calibri" w:hAnsi="Times New Roman" w:cs="Times New Roman"/>
          <w:sz w:val="24"/>
          <w:szCs w:val="24"/>
        </w:rPr>
        <w:t xml:space="preserve"> </w:t>
      </w:r>
      <w:proofErr w:type="spellStart"/>
      <w:r w:rsidRPr="003254B6">
        <w:rPr>
          <w:rFonts w:ascii="Times New Roman" w:eastAsia="Calibri" w:hAnsi="Times New Roman" w:cs="Times New Roman"/>
          <w:sz w:val="24"/>
          <w:szCs w:val="24"/>
        </w:rPr>
        <w:t>гидрогелевые</w:t>
      </w:r>
      <w:proofErr w:type="spellEnd"/>
      <w:r w:rsidRPr="003254B6">
        <w:rPr>
          <w:rFonts w:ascii="Times New Roman" w:eastAsia="Calibri" w:hAnsi="Times New Roman" w:cs="Times New Roman"/>
          <w:sz w:val="24"/>
          <w:szCs w:val="24"/>
        </w:rPr>
        <w:t xml:space="preserve"> </w:t>
      </w:r>
      <w:proofErr w:type="spellStart"/>
      <w:r w:rsidRPr="003254B6">
        <w:rPr>
          <w:rFonts w:ascii="Times New Roman" w:eastAsia="Calibri" w:hAnsi="Times New Roman" w:cs="Times New Roman"/>
          <w:sz w:val="24"/>
          <w:szCs w:val="24"/>
        </w:rPr>
        <w:t>микрогранулы</w:t>
      </w:r>
      <w:proofErr w:type="spellEnd"/>
      <w:r w:rsidRPr="003254B6">
        <w:rPr>
          <w:rFonts w:ascii="Times New Roman" w:eastAsia="Calibri" w:hAnsi="Times New Roman" w:cs="Times New Roman"/>
          <w:sz w:val="24"/>
          <w:szCs w:val="24"/>
        </w:rPr>
        <w:t xml:space="preserve"> </w:t>
      </w:r>
      <w:proofErr w:type="spellStart"/>
      <w:r w:rsidRPr="003254B6">
        <w:rPr>
          <w:rFonts w:ascii="Times New Roman" w:eastAsia="Calibri" w:hAnsi="Times New Roman" w:cs="Times New Roman"/>
          <w:sz w:val="24"/>
          <w:szCs w:val="24"/>
        </w:rPr>
        <w:t>деэтерифицированного</w:t>
      </w:r>
      <w:proofErr w:type="spellEnd"/>
      <w:r w:rsidRPr="003254B6">
        <w:rPr>
          <w:rFonts w:ascii="Times New Roman" w:eastAsia="Calibri" w:hAnsi="Times New Roman" w:cs="Times New Roman"/>
          <w:sz w:val="24"/>
          <w:szCs w:val="24"/>
        </w:rPr>
        <w:t xml:space="preserve"> пектина путем обваливания в колбе роторного испарителя.</w:t>
      </w:r>
    </w:p>
    <w:p w:rsidR="006C28EF" w:rsidRPr="003254B6" w:rsidRDefault="006C28EF" w:rsidP="007F3470">
      <w:pPr>
        <w:tabs>
          <w:tab w:val="left" w:pos="567"/>
          <w:tab w:val="left" w:pos="993"/>
          <w:tab w:val="left" w:pos="1134"/>
        </w:tabs>
        <w:spacing w:after="0"/>
        <w:ind w:firstLine="567"/>
        <w:contextualSpacing/>
        <w:jc w:val="both"/>
        <w:rPr>
          <w:rFonts w:ascii="Times New Roman" w:eastAsia="Calibri" w:hAnsi="Times New Roman" w:cs="Times New Roman"/>
          <w:sz w:val="24"/>
          <w:szCs w:val="24"/>
        </w:rPr>
      </w:pPr>
      <w:r w:rsidRPr="003254B6">
        <w:rPr>
          <w:rFonts w:ascii="Times New Roman" w:eastAsia="Calibri" w:hAnsi="Times New Roman" w:cs="Times New Roman"/>
          <w:sz w:val="24"/>
          <w:szCs w:val="24"/>
        </w:rPr>
        <w:lastRenderedPageBreak/>
        <w:t>3</w:t>
      </w:r>
      <w:r w:rsidR="00EE11CB" w:rsidRPr="00EE11CB">
        <w:rPr>
          <w:rFonts w:ascii="Times New Roman" w:eastAsia="Calibri" w:hAnsi="Times New Roman" w:cs="Times New Roman"/>
          <w:sz w:val="24"/>
          <w:szCs w:val="24"/>
        </w:rPr>
        <w:t>)</w:t>
      </w:r>
      <w:r w:rsidRPr="003254B6">
        <w:rPr>
          <w:rFonts w:ascii="Times New Roman" w:eastAsia="Calibri" w:hAnsi="Times New Roman" w:cs="Times New Roman"/>
          <w:sz w:val="24"/>
          <w:szCs w:val="24"/>
        </w:rPr>
        <w:t xml:space="preserve"> Гранулометрический состав </w:t>
      </w:r>
      <w:proofErr w:type="spellStart"/>
      <w:r w:rsidRPr="003254B6">
        <w:rPr>
          <w:rFonts w:ascii="Times New Roman" w:eastAsia="Calibri" w:hAnsi="Times New Roman" w:cs="Times New Roman"/>
          <w:sz w:val="24"/>
          <w:szCs w:val="24"/>
        </w:rPr>
        <w:t>композициибинарного</w:t>
      </w:r>
      <w:proofErr w:type="spellEnd"/>
      <w:r w:rsidRPr="003254B6">
        <w:rPr>
          <w:rFonts w:ascii="Times New Roman" w:eastAsia="Calibri" w:hAnsi="Times New Roman" w:cs="Times New Roman"/>
          <w:sz w:val="24"/>
          <w:szCs w:val="24"/>
        </w:rPr>
        <w:t xml:space="preserve"> биомедицинского препарата со структурой "ядро-оболочка" на основе полученных пектина в качестве ядра и </w:t>
      </w:r>
      <w:proofErr w:type="spellStart"/>
      <w:r w:rsidRPr="003254B6">
        <w:rPr>
          <w:rFonts w:ascii="Times New Roman" w:eastAsia="Calibri" w:hAnsi="Times New Roman" w:cs="Times New Roman"/>
          <w:sz w:val="24"/>
          <w:szCs w:val="24"/>
        </w:rPr>
        <w:t>нанопористого</w:t>
      </w:r>
      <w:proofErr w:type="spellEnd"/>
      <w:r w:rsidRPr="003254B6">
        <w:rPr>
          <w:rFonts w:ascii="Times New Roman" w:eastAsia="Calibri" w:hAnsi="Times New Roman" w:cs="Times New Roman"/>
          <w:sz w:val="24"/>
          <w:szCs w:val="24"/>
        </w:rPr>
        <w:t xml:space="preserve"> активного угля в качестве оболочки будет оптимизирован в процессе дальнейшей консервации композиции путем сублимационной сушки и последующим рассевом.</w:t>
      </w:r>
    </w:p>
    <w:p w:rsidR="006C28EF" w:rsidRPr="003254B6" w:rsidRDefault="006C28EF" w:rsidP="007F3470">
      <w:pPr>
        <w:tabs>
          <w:tab w:val="left" w:pos="567"/>
          <w:tab w:val="left" w:pos="993"/>
          <w:tab w:val="left" w:pos="1134"/>
        </w:tabs>
        <w:spacing w:after="0"/>
        <w:ind w:firstLine="567"/>
        <w:contextualSpacing/>
        <w:jc w:val="both"/>
        <w:rPr>
          <w:rFonts w:ascii="Times New Roman" w:eastAsia="Calibri" w:hAnsi="Times New Roman" w:cs="Times New Roman"/>
          <w:sz w:val="24"/>
          <w:szCs w:val="24"/>
        </w:rPr>
      </w:pPr>
      <w:r w:rsidRPr="003254B6">
        <w:rPr>
          <w:rFonts w:ascii="Times New Roman" w:eastAsia="Calibri" w:hAnsi="Times New Roman" w:cs="Times New Roman"/>
          <w:sz w:val="24"/>
          <w:szCs w:val="24"/>
        </w:rPr>
        <w:t>4</w:t>
      </w:r>
      <w:r w:rsidR="00EE11CB" w:rsidRPr="00EE11CB">
        <w:rPr>
          <w:rFonts w:ascii="Times New Roman" w:eastAsia="Calibri" w:hAnsi="Times New Roman" w:cs="Times New Roman"/>
          <w:sz w:val="24"/>
          <w:szCs w:val="24"/>
        </w:rPr>
        <w:t>)</w:t>
      </w:r>
      <w:r w:rsidRPr="003254B6">
        <w:rPr>
          <w:rFonts w:ascii="Times New Roman" w:eastAsia="Calibri" w:hAnsi="Times New Roman" w:cs="Times New Roman"/>
          <w:sz w:val="24"/>
          <w:szCs w:val="24"/>
        </w:rPr>
        <w:t xml:space="preserve"> Полученные пектин, </w:t>
      </w:r>
      <w:proofErr w:type="spellStart"/>
      <w:r w:rsidRPr="003254B6">
        <w:rPr>
          <w:rFonts w:ascii="Times New Roman" w:eastAsia="Calibri" w:hAnsi="Times New Roman" w:cs="Times New Roman"/>
          <w:sz w:val="24"/>
          <w:szCs w:val="24"/>
        </w:rPr>
        <w:t>нанопористый</w:t>
      </w:r>
      <w:proofErr w:type="spellEnd"/>
      <w:r w:rsidRPr="003254B6">
        <w:rPr>
          <w:rFonts w:ascii="Times New Roman" w:eastAsia="Calibri" w:hAnsi="Times New Roman" w:cs="Times New Roman"/>
          <w:sz w:val="24"/>
          <w:szCs w:val="24"/>
        </w:rPr>
        <w:t xml:space="preserve"> активный уголь и композиции на их основе будут изучены с помощью ряда физико-химических методов исследования: </w:t>
      </w:r>
    </w:p>
    <w:p w:rsidR="006C28EF" w:rsidRPr="003254B6" w:rsidRDefault="006C28EF" w:rsidP="007F3470">
      <w:pPr>
        <w:tabs>
          <w:tab w:val="left" w:pos="567"/>
          <w:tab w:val="left" w:pos="993"/>
          <w:tab w:val="left" w:pos="1134"/>
        </w:tabs>
        <w:spacing w:after="0"/>
        <w:ind w:firstLine="567"/>
        <w:contextualSpacing/>
        <w:jc w:val="both"/>
        <w:rPr>
          <w:rFonts w:ascii="Times New Roman" w:eastAsia="Calibri" w:hAnsi="Times New Roman" w:cs="Times New Roman"/>
          <w:sz w:val="24"/>
          <w:szCs w:val="24"/>
        </w:rPr>
      </w:pPr>
      <w:r w:rsidRPr="003254B6">
        <w:rPr>
          <w:rFonts w:ascii="Times New Roman" w:eastAsia="Calibri" w:hAnsi="Times New Roman" w:cs="Times New Roman"/>
          <w:sz w:val="24"/>
          <w:szCs w:val="24"/>
        </w:rPr>
        <w:t>4.1</w:t>
      </w:r>
      <w:r w:rsidR="00EE11CB" w:rsidRPr="00EE11CB">
        <w:rPr>
          <w:rFonts w:ascii="Times New Roman" w:eastAsia="Calibri" w:hAnsi="Times New Roman" w:cs="Times New Roman"/>
          <w:sz w:val="24"/>
          <w:szCs w:val="24"/>
        </w:rPr>
        <w:t>)</w:t>
      </w:r>
      <w:r w:rsidRPr="003254B6">
        <w:rPr>
          <w:rFonts w:ascii="Times New Roman" w:eastAsia="Calibri" w:hAnsi="Times New Roman" w:cs="Times New Roman"/>
          <w:sz w:val="24"/>
          <w:szCs w:val="24"/>
        </w:rPr>
        <w:t xml:space="preserve"> Низкотемпературная адсорбция азота, сканирующая электронная микроскопия и EDS-анализ; CHNSO-элементный </w:t>
      </w:r>
      <w:proofErr w:type="spellStart"/>
      <w:r w:rsidRPr="003254B6">
        <w:rPr>
          <w:rFonts w:ascii="Times New Roman" w:eastAsia="Calibri" w:hAnsi="Times New Roman" w:cs="Times New Roman"/>
          <w:sz w:val="24"/>
          <w:szCs w:val="24"/>
        </w:rPr>
        <w:t>анализи</w:t>
      </w:r>
      <w:proofErr w:type="spellEnd"/>
      <w:r w:rsidRPr="003254B6">
        <w:rPr>
          <w:rFonts w:ascii="Times New Roman" w:eastAsia="Calibri" w:hAnsi="Times New Roman" w:cs="Times New Roman"/>
          <w:sz w:val="24"/>
          <w:szCs w:val="24"/>
        </w:rPr>
        <w:t xml:space="preserve"> ИК-Фурье спектроскопия;</w:t>
      </w:r>
    </w:p>
    <w:p w:rsidR="006C28EF" w:rsidRPr="003254B6" w:rsidRDefault="006C28EF" w:rsidP="007F3470">
      <w:pPr>
        <w:tabs>
          <w:tab w:val="left" w:pos="567"/>
          <w:tab w:val="left" w:pos="993"/>
          <w:tab w:val="left" w:pos="1134"/>
        </w:tabs>
        <w:spacing w:after="0"/>
        <w:ind w:firstLine="567"/>
        <w:contextualSpacing/>
        <w:jc w:val="both"/>
        <w:rPr>
          <w:rFonts w:ascii="Times New Roman" w:eastAsia="Calibri" w:hAnsi="Times New Roman" w:cs="Times New Roman"/>
          <w:sz w:val="24"/>
          <w:szCs w:val="24"/>
        </w:rPr>
      </w:pPr>
      <w:r w:rsidRPr="003254B6">
        <w:rPr>
          <w:rFonts w:ascii="Times New Roman" w:eastAsia="Calibri" w:hAnsi="Times New Roman" w:cs="Times New Roman"/>
          <w:sz w:val="24"/>
          <w:szCs w:val="24"/>
        </w:rPr>
        <w:t>4.2</w:t>
      </w:r>
      <w:r w:rsidR="00EE11CB" w:rsidRPr="00EE11CB">
        <w:rPr>
          <w:rFonts w:ascii="Times New Roman" w:eastAsia="Calibri" w:hAnsi="Times New Roman" w:cs="Times New Roman"/>
          <w:sz w:val="24"/>
          <w:szCs w:val="24"/>
        </w:rPr>
        <w:t>)</w:t>
      </w:r>
      <w:r w:rsidRPr="003254B6">
        <w:rPr>
          <w:rFonts w:ascii="Times New Roman" w:eastAsia="Calibri" w:hAnsi="Times New Roman" w:cs="Times New Roman"/>
          <w:sz w:val="24"/>
          <w:szCs w:val="24"/>
        </w:rPr>
        <w:t xml:space="preserve"> С помощью </w:t>
      </w:r>
      <w:proofErr w:type="spellStart"/>
      <w:r w:rsidRPr="003254B6">
        <w:rPr>
          <w:rFonts w:ascii="Times New Roman" w:eastAsia="Calibri" w:hAnsi="Times New Roman" w:cs="Times New Roman"/>
          <w:sz w:val="24"/>
          <w:szCs w:val="24"/>
        </w:rPr>
        <w:t>УФ-спектроскопии</w:t>
      </w:r>
      <w:proofErr w:type="spellEnd"/>
      <w:r w:rsidRPr="003254B6">
        <w:rPr>
          <w:rFonts w:ascii="Times New Roman" w:eastAsia="Calibri" w:hAnsi="Times New Roman" w:cs="Times New Roman"/>
          <w:sz w:val="24"/>
          <w:szCs w:val="24"/>
        </w:rPr>
        <w:t xml:space="preserve"> и</w:t>
      </w:r>
      <w:r w:rsidR="00B566EC" w:rsidRPr="003254B6">
        <w:rPr>
          <w:rFonts w:ascii="Times New Roman" w:eastAsia="Calibri" w:hAnsi="Times New Roman" w:cs="Times New Roman"/>
          <w:sz w:val="24"/>
          <w:szCs w:val="24"/>
        </w:rPr>
        <w:t xml:space="preserve"> а</w:t>
      </w:r>
      <w:r w:rsidRPr="003254B6">
        <w:rPr>
          <w:rFonts w:ascii="Times New Roman" w:eastAsia="Calibri" w:hAnsi="Times New Roman" w:cs="Times New Roman"/>
          <w:sz w:val="24"/>
          <w:szCs w:val="24"/>
        </w:rPr>
        <w:t xml:space="preserve">томно-абсорбционной спектроскопии будут определены концентрации </w:t>
      </w:r>
      <w:proofErr w:type="spellStart"/>
      <w:r w:rsidRPr="003254B6">
        <w:rPr>
          <w:rFonts w:ascii="Times New Roman" w:eastAsia="Calibri" w:hAnsi="Times New Roman" w:cs="Times New Roman"/>
          <w:sz w:val="24"/>
          <w:szCs w:val="24"/>
        </w:rPr>
        <w:t>ксенобиотиков</w:t>
      </w:r>
      <w:proofErr w:type="spellEnd"/>
      <w:r w:rsidRPr="003254B6">
        <w:rPr>
          <w:rFonts w:ascii="Times New Roman" w:eastAsia="Calibri" w:hAnsi="Times New Roman" w:cs="Times New Roman"/>
          <w:sz w:val="24"/>
          <w:szCs w:val="24"/>
        </w:rPr>
        <w:t xml:space="preserve">: </w:t>
      </w:r>
      <w:proofErr w:type="spellStart"/>
      <w:r w:rsidRPr="003254B6">
        <w:rPr>
          <w:rFonts w:ascii="Times New Roman" w:eastAsia="Calibri" w:hAnsi="Times New Roman" w:cs="Times New Roman"/>
          <w:sz w:val="24"/>
          <w:szCs w:val="24"/>
        </w:rPr>
        <w:t>диклофенака</w:t>
      </w:r>
      <w:proofErr w:type="spellEnd"/>
      <w:r w:rsidRPr="003254B6">
        <w:rPr>
          <w:rFonts w:ascii="Times New Roman" w:eastAsia="Calibri" w:hAnsi="Times New Roman" w:cs="Times New Roman"/>
          <w:sz w:val="24"/>
          <w:szCs w:val="24"/>
        </w:rPr>
        <w:t xml:space="preserve"> и ионов тяжелого металла (Pb</w:t>
      </w:r>
      <w:r w:rsidRPr="003254B6">
        <w:rPr>
          <w:rFonts w:ascii="Times New Roman" w:eastAsia="Calibri" w:hAnsi="Times New Roman" w:cs="Times New Roman"/>
          <w:sz w:val="24"/>
          <w:szCs w:val="24"/>
          <w:vertAlign w:val="superscript"/>
        </w:rPr>
        <w:t>2+</w:t>
      </w:r>
      <w:r w:rsidRPr="003254B6">
        <w:rPr>
          <w:rFonts w:ascii="Times New Roman" w:eastAsia="Calibri" w:hAnsi="Times New Roman" w:cs="Times New Roman"/>
          <w:sz w:val="24"/>
          <w:szCs w:val="24"/>
        </w:rPr>
        <w:t>).</w:t>
      </w:r>
    </w:p>
    <w:p w:rsidR="006C28EF" w:rsidRPr="003254B6" w:rsidRDefault="006C28EF" w:rsidP="007F3470">
      <w:pPr>
        <w:tabs>
          <w:tab w:val="left" w:pos="567"/>
          <w:tab w:val="left" w:pos="993"/>
          <w:tab w:val="left" w:pos="1134"/>
        </w:tabs>
        <w:spacing w:after="0"/>
        <w:ind w:firstLine="567"/>
        <w:contextualSpacing/>
        <w:jc w:val="both"/>
        <w:rPr>
          <w:rFonts w:ascii="Times New Roman" w:eastAsia="Calibri" w:hAnsi="Times New Roman" w:cs="Times New Roman"/>
          <w:sz w:val="24"/>
          <w:szCs w:val="24"/>
        </w:rPr>
      </w:pPr>
      <w:r w:rsidRPr="003254B6">
        <w:rPr>
          <w:rFonts w:ascii="Times New Roman" w:eastAsia="Calibri" w:hAnsi="Times New Roman" w:cs="Times New Roman"/>
          <w:sz w:val="24"/>
          <w:szCs w:val="24"/>
        </w:rPr>
        <w:t>5</w:t>
      </w:r>
      <w:r w:rsidR="00EE11CB" w:rsidRPr="00EE11CB">
        <w:rPr>
          <w:rFonts w:ascii="Times New Roman" w:eastAsia="Calibri" w:hAnsi="Times New Roman" w:cs="Times New Roman"/>
          <w:sz w:val="24"/>
          <w:szCs w:val="24"/>
        </w:rPr>
        <w:t>)</w:t>
      </w:r>
      <w:r w:rsidRPr="003254B6">
        <w:rPr>
          <w:rFonts w:ascii="Times New Roman" w:eastAsia="Calibri" w:hAnsi="Times New Roman" w:cs="Times New Roman"/>
          <w:sz w:val="24"/>
          <w:szCs w:val="24"/>
        </w:rPr>
        <w:t xml:space="preserve"> В условиях </w:t>
      </w:r>
      <w:proofErr w:type="spellStart"/>
      <w:r w:rsidRPr="003254B6">
        <w:rPr>
          <w:rFonts w:ascii="Times New Roman" w:eastAsia="Calibri" w:hAnsi="Times New Roman" w:cs="Times New Roman"/>
          <w:sz w:val="24"/>
          <w:szCs w:val="24"/>
        </w:rPr>
        <w:t>in</w:t>
      </w:r>
      <w:proofErr w:type="spellEnd"/>
      <w:r w:rsidRPr="003254B6">
        <w:rPr>
          <w:rFonts w:ascii="Times New Roman" w:eastAsia="Calibri" w:hAnsi="Times New Roman" w:cs="Times New Roman"/>
          <w:sz w:val="24"/>
          <w:szCs w:val="24"/>
        </w:rPr>
        <w:t xml:space="preserve"> </w:t>
      </w:r>
      <w:proofErr w:type="spellStart"/>
      <w:r w:rsidRPr="003254B6">
        <w:rPr>
          <w:rFonts w:ascii="Times New Roman" w:eastAsia="Calibri" w:hAnsi="Times New Roman" w:cs="Times New Roman"/>
          <w:sz w:val="24"/>
          <w:szCs w:val="24"/>
        </w:rPr>
        <w:t>vitro</w:t>
      </w:r>
      <w:proofErr w:type="spellEnd"/>
      <w:r w:rsidR="00B566EC" w:rsidRPr="003254B6">
        <w:rPr>
          <w:rFonts w:ascii="Times New Roman" w:eastAsia="Calibri" w:hAnsi="Times New Roman" w:cs="Times New Roman"/>
          <w:sz w:val="24"/>
          <w:szCs w:val="24"/>
        </w:rPr>
        <w:t xml:space="preserve"> </w:t>
      </w:r>
      <w:r w:rsidRPr="003254B6">
        <w:rPr>
          <w:rFonts w:ascii="Times New Roman" w:eastAsia="Calibri" w:hAnsi="Times New Roman" w:cs="Times New Roman"/>
          <w:sz w:val="24"/>
          <w:szCs w:val="24"/>
        </w:rPr>
        <w:t>будет исследована сорбционная способность пектина, активного угля, а также разработанного на их основе биомедицинского</w:t>
      </w:r>
      <w:r w:rsidR="00B566EC" w:rsidRPr="003254B6">
        <w:rPr>
          <w:rFonts w:ascii="Times New Roman" w:eastAsia="Calibri" w:hAnsi="Times New Roman" w:cs="Times New Roman"/>
          <w:sz w:val="24"/>
          <w:szCs w:val="24"/>
        </w:rPr>
        <w:t xml:space="preserve"> препарата со структурой «</w:t>
      </w:r>
      <w:r w:rsidRPr="003254B6">
        <w:rPr>
          <w:rFonts w:ascii="Times New Roman" w:eastAsia="Calibri" w:hAnsi="Times New Roman" w:cs="Times New Roman"/>
          <w:sz w:val="24"/>
          <w:szCs w:val="24"/>
        </w:rPr>
        <w:t>ядро-оболочка</w:t>
      </w:r>
      <w:r w:rsidR="00B566EC" w:rsidRPr="003254B6">
        <w:rPr>
          <w:rFonts w:ascii="Times New Roman" w:eastAsia="Calibri" w:hAnsi="Times New Roman" w:cs="Times New Roman"/>
          <w:sz w:val="24"/>
          <w:szCs w:val="24"/>
        </w:rPr>
        <w:t xml:space="preserve">» </w:t>
      </w:r>
      <w:r w:rsidRPr="003254B6">
        <w:rPr>
          <w:rFonts w:ascii="Times New Roman" w:eastAsia="Calibri" w:hAnsi="Times New Roman" w:cs="Times New Roman"/>
          <w:sz w:val="24"/>
          <w:szCs w:val="24"/>
        </w:rPr>
        <w:t xml:space="preserve">по отношению к следующим ксенобиотикам: </w:t>
      </w:r>
      <w:proofErr w:type="spellStart"/>
      <w:r w:rsidRPr="003254B6">
        <w:rPr>
          <w:rFonts w:ascii="Times New Roman" w:eastAsia="Calibri" w:hAnsi="Times New Roman" w:cs="Times New Roman"/>
          <w:sz w:val="24"/>
          <w:szCs w:val="24"/>
        </w:rPr>
        <w:t>диклофенак</w:t>
      </w:r>
      <w:proofErr w:type="spellEnd"/>
      <w:r w:rsidRPr="003254B6">
        <w:rPr>
          <w:rFonts w:ascii="Times New Roman" w:eastAsia="Calibri" w:hAnsi="Times New Roman" w:cs="Times New Roman"/>
          <w:sz w:val="24"/>
          <w:szCs w:val="24"/>
        </w:rPr>
        <w:t xml:space="preserve"> (</w:t>
      </w:r>
      <w:proofErr w:type="spellStart"/>
      <w:r w:rsidRPr="003254B6">
        <w:rPr>
          <w:rFonts w:ascii="Times New Roman" w:eastAsia="Calibri" w:hAnsi="Times New Roman" w:cs="Times New Roman"/>
          <w:sz w:val="24"/>
          <w:szCs w:val="24"/>
        </w:rPr>
        <w:t>Вольтарен</w:t>
      </w:r>
      <w:proofErr w:type="spellEnd"/>
      <w:r w:rsidRPr="003254B6">
        <w:rPr>
          <w:rFonts w:ascii="Times New Roman" w:eastAsia="Calibri" w:hAnsi="Times New Roman" w:cs="Times New Roman"/>
          <w:sz w:val="24"/>
          <w:szCs w:val="24"/>
        </w:rPr>
        <w:t>); ионам тяжелого металла (Pb</w:t>
      </w:r>
      <w:r w:rsidRPr="003254B6">
        <w:rPr>
          <w:rFonts w:ascii="Times New Roman" w:eastAsia="Calibri" w:hAnsi="Times New Roman" w:cs="Times New Roman"/>
          <w:sz w:val="24"/>
          <w:szCs w:val="24"/>
          <w:vertAlign w:val="superscript"/>
        </w:rPr>
        <w:t>2+</w:t>
      </w:r>
      <w:r w:rsidRPr="003254B6">
        <w:rPr>
          <w:rFonts w:ascii="Times New Roman" w:eastAsia="Calibri" w:hAnsi="Times New Roman" w:cs="Times New Roman"/>
          <w:sz w:val="24"/>
          <w:szCs w:val="24"/>
        </w:rPr>
        <w:t>).</w:t>
      </w:r>
    </w:p>
    <w:p w:rsidR="006F20B4" w:rsidRPr="003254B6" w:rsidRDefault="001E4699" w:rsidP="007F3470">
      <w:pPr>
        <w:tabs>
          <w:tab w:val="left" w:pos="567"/>
          <w:tab w:val="left" w:pos="993"/>
          <w:tab w:val="left" w:pos="1134"/>
        </w:tabs>
        <w:spacing w:after="0"/>
        <w:ind w:firstLine="567"/>
        <w:contextualSpacing/>
        <w:jc w:val="both"/>
        <w:rPr>
          <w:rFonts w:ascii="Times New Roman" w:hAnsi="Times New Roman" w:cs="Times New Roman"/>
          <w:iCs/>
          <w:sz w:val="24"/>
          <w:szCs w:val="24"/>
          <w:shd w:val="clear" w:color="auto" w:fill="FFFFFF"/>
        </w:rPr>
      </w:pPr>
      <w:r w:rsidRPr="003254B6">
        <w:rPr>
          <w:rFonts w:ascii="Times New Roman" w:hAnsi="Times New Roman" w:cs="Times New Roman"/>
          <w:b/>
          <w:i/>
          <w:iCs/>
          <w:sz w:val="24"/>
          <w:szCs w:val="24"/>
          <w:shd w:val="clear" w:color="auto" w:fill="FFFFFF"/>
        </w:rPr>
        <w:t>Достигнутые результаты:</w:t>
      </w:r>
      <w:r w:rsidR="00D0496F" w:rsidRPr="003254B6">
        <w:rPr>
          <w:rFonts w:ascii="Times New Roman" w:hAnsi="Times New Roman" w:cs="Times New Roman"/>
          <w:b/>
          <w:iCs/>
          <w:sz w:val="24"/>
          <w:szCs w:val="24"/>
          <w:shd w:val="clear" w:color="auto" w:fill="FFFFFF"/>
        </w:rPr>
        <w:t xml:space="preserve"> </w:t>
      </w:r>
      <w:r w:rsidR="006F20B4" w:rsidRPr="003254B6">
        <w:rPr>
          <w:rFonts w:ascii="Times New Roman" w:hAnsi="Times New Roman" w:cs="Times New Roman"/>
          <w:iCs/>
          <w:sz w:val="24"/>
          <w:szCs w:val="24"/>
          <w:shd w:val="clear" w:color="auto" w:fill="FFFFFF"/>
        </w:rPr>
        <w:t xml:space="preserve">Согласно данным был получен гибридный материал </w:t>
      </w:r>
      <w:proofErr w:type="spellStart"/>
      <w:r w:rsidR="006F20B4" w:rsidRPr="003254B6">
        <w:rPr>
          <w:rFonts w:ascii="Times New Roman" w:hAnsi="Times New Roman" w:cs="Times New Roman"/>
          <w:iCs/>
          <w:sz w:val="24"/>
          <w:szCs w:val="24"/>
          <w:shd w:val="clear" w:color="auto" w:fill="FFFFFF"/>
        </w:rPr>
        <w:t>микрогранулированного</w:t>
      </w:r>
      <w:proofErr w:type="spellEnd"/>
      <w:r w:rsidR="006F20B4" w:rsidRPr="003254B6">
        <w:rPr>
          <w:rFonts w:ascii="Times New Roman" w:hAnsi="Times New Roman" w:cs="Times New Roman"/>
          <w:iCs/>
          <w:sz w:val="24"/>
          <w:szCs w:val="24"/>
          <w:shd w:val="clear" w:color="auto" w:fill="FFFFFF"/>
        </w:rPr>
        <w:t xml:space="preserve"> бинарного биомедицинского препарата для </w:t>
      </w:r>
      <w:proofErr w:type="spellStart"/>
      <w:r w:rsidR="006F20B4" w:rsidRPr="003254B6">
        <w:rPr>
          <w:rFonts w:ascii="Times New Roman" w:hAnsi="Times New Roman" w:cs="Times New Roman"/>
          <w:iCs/>
          <w:sz w:val="24"/>
          <w:szCs w:val="24"/>
          <w:shd w:val="clear" w:color="auto" w:fill="FFFFFF"/>
        </w:rPr>
        <w:t>перорального</w:t>
      </w:r>
      <w:proofErr w:type="spellEnd"/>
      <w:r w:rsidR="006F20B4" w:rsidRPr="003254B6">
        <w:rPr>
          <w:rFonts w:ascii="Times New Roman" w:hAnsi="Times New Roman" w:cs="Times New Roman"/>
          <w:iCs/>
          <w:sz w:val="24"/>
          <w:szCs w:val="24"/>
          <w:shd w:val="clear" w:color="auto" w:fill="FFFFFF"/>
        </w:rPr>
        <w:t xml:space="preserve"> применения со структурой «ядро-оболочка» на основе </w:t>
      </w:r>
      <w:proofErr w:type="spellStart"/>
      <w:r w:rsidR="006F20B4" w:rsidRPr="003254B6">
        <w:rPr>
          <w:rFonts w:ascii="Times New Roman" w:hAnsi="Times New Roman" w:cs="Times New Roman"/>
          <w:iCs/>
          <w:sz w:val="24"/>
          <w:szCs w:val="24"/>
          <w:shd w:val="clear" w:color="auto" w:fill="FFFFFF"/>
        </w:rPr>
        <w:t>низкоэтерифицированного</w:t>
      </w:r>
      <w:proofErr w:type="spellEnd"/>
      <w:r w:rsidR="006F20B4" w:rsidRPr="003254B6">
        <w:rPr>
          <w:rFonts w:ascii="Times New Roman" w:hAnsi="Times New Roman" w:cs="Times New Roman"/>
          <w:iCs/>
          <w:sz w:val="24"/>
          <w:szCs w:val="24"/>
          <w:shd w:val="clear" w:color="auto" w:fill="FFFFFF"/>
        </w:rPr>
        <w:t xml:space="preserve"> пектина в качестве ядра. Полученный материал способен эффективно выводить токсичные поливалентные металлы из организма, а также </w:t>
      </w:r>
      <w:proofErr w:type="spellStart"/>
      <w:r w:rsidR="006F20B4" w:rsidRPr="003254B6">
        <w:rPr>
          <w:rFonts w:ascii="Times New Roman" w:hAnsi="Times New Roman" w:cs="Times New Roman"/>
          <w:iCs/>
          <w:sz w:val="24"/>
          <w:szCs w:val="24"/>
          <w:shd w:val="clear" w:color="auto" w:fill="FFFFFF"/>
        </w:rPr>
        <w:t>нанопористого</w:t>
      </w:r>
      <w:proofErr w:type="spellEnd"/>
      <w:r w:rsidR="006F20B4" w:rsidRPr="003254B6">
        <w:rPr>
          <w:rFonts w:ascii="Times New Roman" w:hAnsi="Times New Roman" w:cs="Times New Roman"/>
          <w:iCs/>
          <w:sz w:val="24"/>
          <w:szCs w:val="24"/>
          <w:shd w:val="clear" w:color="auto" w:fill="FFFFFF"/>
        </w:rPr>
        <w:t xml:space="preserve"> активированного угля в качестве оболочки, который эффективно удаляет ксенобиотики органического происхождения в процессе </w:t>
      </w:r>
      <w:proofErr w:type="spellStart"/>
      <w:r w:rsidR="006F20B4" w:rsidRPr="003254B6">
        <w:rPr>
          <w:rFonts w:ascii="Times New Roman" w:hAnsi="Times New Roman" w:cs="Times New Roman"/>
          <w:iCs/>
          <w:sz w:val="24"/>
          <w:szCs w:val="24"/>
          <w:shd w:val="clear" w:color="auto" w:fill="FFFFFF"/>
        </w:rPr>
        <w:t>энтеросорбции</w:t>
      </w:r>
      <w:proofErr w:type="spellEnd"/>
      <w:r w:rsidR="006F20B4" w:rsidRPr="003254B6">
        <w:rPr>
          <w:rFonts w:ascii="Times New Roman" w:hAnsi="Times New Roman" w:cs="Times New Roman"/>
          <w:iCs/>
          <w:sz w:val="24"/>
          <w:szCs w:val="24"/>
          <w:shd w:val="clear" w:color="auto" w:fill="FFFFFF"/>
        </w:rPr>
        <w:t>.</w:t>
      </w:r>
    </w:p>
    <w:p w:rsidR="006F20B4" w:rsidRPr="003254B6" w:rsidRDefault="006F20B4" w:rsidP="007F3470">
      <w:pPr>
        <w:tabs>
          <w:tab w:val="left" w:pos="567"/>
          <w:tab w:val="left" w:pos="993"/>
          <w:tab w:val="left" w:pos="1134"/>
        </w:tabs>
        <w:spacing w:after="0"/>
        <w:ind w:firstLine="567"/>
        <w:contextualSpacing/>
        <w:jc w:val="both"/>
        <w:rPr>
          <w:rFonts w:ascii="Times New Roman" w:hAnsi="Times New Roman" w:cs="Times New Roman"/>
          <w:iCs/>
          <w:sz w:val="24"/>
          <w:szCs w:val="24"/>
          <w:shd w:val="clear" w:color="auto" w:fill="FFFFFF"/>
        </w:rPr>
      </w:pPr>
      <w:r w:rsidRPr="003254B6">
        <w:rPr>
          <w:rFonts w:ascii="Times New Roman" w:hAnsi="Times New Roman" w:cs="Times New Roman"/>
          <w:iCs/>
          <w:sz w:val="24"/>
          <w:szCs w:val="24"/>
          <w:shd w:val="clear" w:color="auto" w:fill="FFFFFF"/>
        </w:rPr>
        <w:t xml:space="preserve">Был оптимизирован метод получения </w:t>
      </w:r>
      <w:proofErr w:type="spellStart"/>
      <w:r w:rsidRPr="003254B6">
        <w:rPr>
          <w:rFonts w:ascii="Times New Roman" w:hAnsi="Times New Roman" w:cs="Times New Roman"/>
          <w:iCs/>
          <w:sz w:val="24"/>
          <w:szCs w:val="24"/>
          <w:shd w:val="clear" w:color="auto" w:fill="FFFFFF"/>
        </w:rPr>
        <w:t>микрогранул</w:t>
      </w:r>
      <w:proofErr w:type="spellEnd"/>
      <w:r w:rsidRPr="003254B6">
        <w:rPr>
          <w:rFonts w:ascii="Times New Roman" w:hAnsi="Times New Roman" w:cs="Times New Roman"/>
          <w:iCs/>
          <w:sz w:val="24"/>
          <w:szCs w:val="24"/>
          <w:shd w:val="clear" w:color="auto" w:fill="FFFFFF"/>
        </w:rPr>
        <w:t xml:space="preserve"> </w:t>
      </w:r>
      <w:proofErr w:type="spellStart"/>
      <w:r w:rsidRPr="003254B6">
        <w:rPr>
          <w:rFonts w:ascii="Times New Roman" w:hAnsi="Times New Roman" w:cs="Times New Roman"/>
          <w:iCs/>
          <w:sz w:val="24"/>
          <w:szCs w:val="24"/>
          <w:shd w:val="clear" w:color="auto" w:fill="FFFFFF"/>
        </w:rPr>
        <w:t>низкоэтерифицированного</w:t>
      </w:r>
      <w:proofErr w:type="spellEnd"/>
      <w:r w:rsidRPr="003254B6">
        <w:rPr>
          <w:rFonts w:ascii="Times New Roman" w:hAnsi="Times New Roman" w:cs="Times New Roman"/>
          <w:iCs/>
          <w:sz w:val="24"/>
          <w:szCs w:val="24"/>
          <w:shd w:val="clear" w:color="auto" w:fill="FFFFFF"/>
        </w:rPr>
        <w:t xml:space="preserve"> пектина, выделенного из свекловичного и фруктового жома путем экстракции, </w:t>
      </w:r>
      <w:proofErr w:type="spellStart"/>
      <w:r w:rsidRPr="003254B6">
        <w:rPr>
          <w:rFonts w:ascii="Times New Roman" w:hAnsi="Times New Roman" w:cs="Times New Roman"/>
          <w:iCs/>
          <w:sz w:val="24"/>
          <w:szCs w:val="24"/>
          <w:shd w:val="clear" w:color="auto" w:fill="FFFFFF"/>
        </w:rPr>
        <w:t>деэтерификации</w:t>
      </w:r>
      <w:proofErr w:type="spellEnd"/>
      <w:r w:rsidRPr="003254B6">
        <w:rPr>
          <w:rFonts w:ascii="Times New Roman" w:hAnsi="Times New Roman" w:cs="Times New Roman"/>
          <w:iCs/>
          <w:sz w:val="24"/>
          <w:szCs w:val="24"/>
          <w:shd w:val="clear" w:color="auto" w:fill="FFFFFF"/>
        </w:rPr>
        <w:t xml:space="preserve"> и последующей </w:t>
      </w:r>
      <w:proofErr w:type="spellStart"/>
      <w:r w:rsidRPr="003254B6">
        <w:rPr>
          <w:rFonts w:ascii="Times New Roman" w:hAnsi="Times New Roman" w:cs="Times New Roman"/>
          <w:iCs/>
          <w:sz w:val="24"/>
          <w:szCs w:val="24"/>
          <w:shd w:val="clear" w:color="auto" w:fill="FFFFFF"/>
        </w:rPr>
        <w:t>сферификации</w:t>
      </w:r>
      <w:proofErr w:type="spellEnd"/>
      <w:r w:rsidRPr="003254B6">
        <w:rPr>
          <w:rFonts w:ascii="Times New Roman" w:hAnsi="Times New Roman" w:cs="Times New Roman"/>
          <w:iCs/>
          <w:sz w:val="24"/>
          <w:szCs w:val="24"/>
          <w:shd w:val="clear" w:color="auto" w:fill="FFFFFF"/>
        </w:rPr>
        <w:t>.</w:t>
      </w:r>
    </w:p>
    <w:p w:rsidR="006F20B4" w:rsidRPr="003254B6" w:rsidRDefault="006F20B4" w:rsidP="007F3470">
      <w:pPr>
        <w:tabs>
          <w:tab w:val="left" w:pos="567"/>
          <w:tab w:val="left" w:pos="993"/>
          <w:tab w:val="left" w:pos="1134"/>
        </w:tabs>
        <w:spacing w:after="0"/>
        <w:ind w:firstLine="567"/>
        <w:contextualSpacing/>
        <w:jc w:val="both"/>
        <w:rPr>
          <w:rFonts w:ascii="Times New Roman" w:hAnsi="Times New Roman" w:cs="Times New Roman"/>
          <w:iCs/>
          <w:sz w:val="24"/>
          <w:szCs w:val="24"/>
          <w:shd w:val="clear" w:color="auto" w:fill="FFFFFF"/>
        </w:rPr>
      </w:pPr>
      <w:r w:rsidRPr="003254B6">
        <w:rPr>
          <w:rFonts w:ascii="Times New Roman" w:hAnsi="Times New Roman" w:cs="Times New Roman"/>
          <w:iCs/>
          <w:sz w:val="24"/>
          <w:szCs w:val="24"/>
          <w:shd w:val="clear" w:color="auto" w:fill="FFFFFF"/>
        </w:rPr>
        <w:t>КРШ и пектин КРШ было изучены с помощью ряда физико-химических методов исследования:</w:t>
      </w:r>
    </w:p>
    <w:p w:rsidR="006F20B4" w:rsidRPr="003254B6" w:rsidRDefault="006F20B4" w:rsidP="007F3470">
      <w:pPr>
        <w:tabs>
          <w:tab w:val="left" w:pos="567"/>
          <w:tab w:val="left" w:pos="993"/>
          <w:tab w:val="left" w:pos="1134"/>
        </w:tabs>
        <w:spacing w:after="0"/>
        <w:ind w:firstLine="567"/>
        <w:contextualSpacing/>
        <w:jc w:val="both"/>
        <w:rPr>
          <w:rFonts w:ascii="Times New Roman" w:hAnsi="Times New Roman" w:cs="Times New Roman"/>
          <w:iCs/>
          <w:sz w:val="24"/>
          <w:szCs w:val="24"/>
          <w:shd w:val="clear" w:color="auto" w:fill="FFFFFF"/>
        </w:rPr>
      </w:pPr>
      <w:r w:rsidRPr="003254B6">
        <w:rPr>
          <w:rFonts w:ascii="Times New Roman" w:hAnsi="Times New Roman" w:cs="Times New Roman"/>
          <w:iCs/>
          <w:sz w:val="24"/>
          <w:szCs w:val="24"/>
          <w:shd w:val="clear" w:color="auto" w:fill="FFFFFF"/>
        </w:rPr>
        <w:t>- низкотемпературная адсорбция азота удельная поверхность КРШ составил 2610 м</w:t>
      </w:r>
      <w:r w:rsidRPr="003254B6">
        <w:rPr>
          <w:rFonts w:ascii="Times New Roman" w:hAnsi="Times New Roman" w:cs="Times New Roman"/>
          <w:iCs/>
          <w:sz w:val="24"/>
          <w:szCs w:val="24"/>
          <w:shd w:val="clear" w:color="auto" w:fill="FFFFFF"/>
          <w:vertAlign w:val="superscript"/>
        </w:rPr>
        <w:t>2</w:t>
      </w:r>
      <w:r w:rsidRPr="003254B6">
        <w:rPr>
          <w:rFonts w:ascii="Times New Roman" w:hAnsi="Times New Roman" w:cs="Times New Roman"/>
          <w:iCs/>
          <w:sz w:val="24"/>
          <w:szCs w:val="24"/>
          <w:shd w:val="clear" w:color="auto" w:fill="FFFFFF"/>
        </w:rPr>
        <w:t>/г, сканирующая электронная микроскопия и EDS-анализ; CHNSO-элементный анализ и ИК-Фурье спектроскопия;</w:t>
      </w:r>
    </w:p>
    <w:p w:rsidR="006F20B4" w:rsidRPr="003254B6" w:rsidRDefault="006F20B4" w:rsidP="007F3470">
      <w:pPr>
        <w:tabs>
          <w:tab w:val="left" w:pos="567"/>
          <w:tab w:val="left" w:pos="993"/>
          <w:tab w:val="left" w:pos="1134"/>
        </w:tabs>
        <w:spacing w:after="0"/>
        <w:ind w:firstLine="567"/>
        <w:contextualSpacing/>
        <w:jc w:val="both"/>
        <w:rPr>
          <w:rFonts w:ascii="Times New Roman" w:hAnsi="Times New Roman" w:cs="Times New Roman"/>
          <w:iCs/>
          <w:sz w:val="24"/>
          <w:szCs w:val="24"/>
          <w:shd w:val="clear" w:color="auto" w:fill="FFFFFF"/>
        </w:rPr>
      </w:pPr>
      <w:r w:rsidRPr="003254B6">
        <w:rPr>
          <w:rFonts w:ascii="Times New Roman" w:hAnsi="Times New Roman" w:cs="Times New Roman"/>
          <w:iCs/>
          <w:sz w:val="24"/>
          <w:szCs w:val="24"/>
          <w:shd w:val="clear" w:color="auto" w:fill="FFFFFF"/>
        </w:rPr>
        <w:t xml:space="preserve">- с помощью </w:t>
      </w:r>
      <w:proofErr w:type="spellStart"/>
      <w:r w:rsidRPr="003254B6">
        <w:rPr>
          <w:rFonts w:ascii="Times New Roman" w:hAnsi="Times New Roman" w:cs="Times New Roman"/>
          <w:iCs/>
          <w:sz w:val="24"/>
          <w:szCs w:val="24"/>
          <w:shd w:val="clear" w:color="auto" w:fill="FFFFFF"/>
        </w:rPr>
        <w:t>УФ-спектроскопии</w:t>
      </w:r>
      <w:proofErr w:type="spellEnd"/>
      <w:r w:rsidRPr="003254B6">
        <w:rPr>
          <w:rFonts w:ascii="Times New Roman" w:hAnsi="Times New Roman" w:cs="Times New Roman"/>
          <w:iCs/>
          <w:sz w:val="24"/>
          <w:szCs w:val="24"/>
          <w:shd w:val="clear" w:color="auto" w:fill="FFFFFF"/>
        </w:rPr>
        <w:t xml:space="preserve"> и атомно-абсорбционной спектроскопии определены концентрации </w:t>
      </w:r>
      <w:proofErr w:type="spellStart"/>
      <w:r w:rsidRPr="003254B6">
        <w:rPr>
          <w:rFonts w:ascii="Times New Roman" w:hAnsi="Times New Roman" w:cs="Times New Roman"/>
          <w:iCs/>
          <w:sz w:val="24"/>
          <w:szCs w:val="24"/>
          <w:shd w:val="clear" w:color="auto" w:fill="FFFFFF"/>
        </w:rPr>
        <w:t>диклофенака</w:t>
      </w:r>
      <w:proofErr w:type="spellEnd"/>
      <w:r w:rsidRPr="003254B6">
        <w:rPr>
          <w:rFonts w:ascii="Times New Roman" w:hAnsi="Times New Roman" w:cs="Times New Roman"/>
          <w:iCs/>
          <w:sz w:val="24"/>
          <w:szCs w:val="24"/>
          <w:shd w:val="clear" w:color="auto" w:fill="FFFFFF"/>
        </w:rPr>
        <w:t xml:space="preserve"> натрия и ионов тяжелого металла (Pb2+).</w:t>
      </w:r>
    </w:p>
    <w:p w:rsidR="006F20B4" w:rsidRPr="003254B6" w:rsidRDefault="006F20B4" w:rsidP="007F3470">
      <w:pPr>
        <w:tabs>
          <w:tab w:val="left" w:pos="567"/>
          <w:tab w:val="left" w:pos="993"/>
          <w:tab w:val="left" w:pos="1134"/>
        </w:tabs>
        <w:spacing w:after="0"/>
        <w:ind w:firstLine="567"/>
        <w:contextualSpacing/>
        <w:jc w:val="both"/>
        <w:rPr>
          <w:rFonts w:ascii="Times New Roman" w:hAnsi="Times New Roman" w:cs="Times New Roman"/>
          <w:iCs/>
          <w:sz w:val="24"/>
          <w:szCs w:val="24"/>
          <w:shd w:val="clear" w:color="auto" w:fill="FFFFFF"/>
          <w:lang w:val="kk-KZ"/>
        </w:rPr>
      </w:pPr>
      <w:r w:rsidRPr="003254B6">
        <w:rPr>
          <w:rFonts w:ascii="Times New Roman" w:hAnsi="Times New Roman" w:cs="Times New Roman"/>
          <w:iCs/>
          <w:sz w:val="24"/>
          <w:szCs w:val="24"/>
          <w:shd w:val="clear" w:color="auto" w:fill="FFFFFF"/>
        </w:rPr>
        <w:t xml:space="preserve">Были проведены исследования для установления сорбционной емкостей КРШ, пектин, пектин КРШ по моделям </w:t>
      </w:r>
      <w:proofErr w:type="spellStart"/>
      <w:r w:rsidRPr="003254B6">
        <w:rPr>
          <w:rFonts w:ascii="Times New Roman" w:hAnsi="Times New Roman" w:cs="Times New Roman"/>
          <w:iCs/>
          <w:sz w:val="24"/>
          <w:szCs w:val="24"/>
          <w:shd w:val="clear" w:color="auto" w:fill="FFFFFF"/>
        </w:rPr>
        <w:t>Ленгмюра</w:t>
      </w:r>
      <w:proofErr w:type="spellEnd"/>
      <w:r w:rsidRPr="003254B6">
        <w:rPr>
          <w:rFonts w:ascii="Times New Roman" w:hAnsi="Times New Roman" w:cs="Times New Roman"/>
          <w:iCs/>
          <w:sz w:val="24"/>
          <w:szCs w:val="24"/>
          <w:shd w:val="clear" w:color="auto" w:fill="FFFFFF"/>
        </w:rPr>
        <w:t xml:space="preserve"> и </w:t>
      </w:r>
      <w:proofErr w:type="spellStart"/>
      <w:r w:rsidRPr="003254B6">
        <w:rPr>
          <w:rFonts w:ascii="Times New Roman" w:hAnsi="Times New Roman" w:cs="Times New Roman"/>
          <w:iCs/>
          <w:sz w:val="24"/>
          <w:szCs w:val="24"/>
          <w:shd w:val="clear" w:color="auto" w:fill="FFFFFF"/>
        </w:rPr>
        <w:t>Фрейнлиха</w:t>
      </w:r>
      <w:proofErr w:type="spellEnd"/>
      <w:r w:rsidRPr="003254B6">
        <w:rPr>
          <w:rFonts w:ascii="Times New Roman" w:hAnsi="Times New Roman" w:cs="Times New Roman"/>
          <w:iCs/>
          <w:sz w:val="24"/>
          <w:szCs w:val="24"/>
          <w:shd w:val="clear" w:color="auto" w:fill="FFFFFF"/>
        </w:rPr>
        <w:t xml:space="preserve"> и были рассчитаны сорбционные емкости </w:t>
      </w:r>
      <w:proofErr w:type="spellStart"/>
      <w:r w:rsidRPr="003254B6">
        <w:rPr>
          <w:rFonts w:ascii="Times New Roman" w:hAnsi="Times New Roman" w:cs="Times New Roman"/>
          <w:iCs/>
          <w:sz w:val="24"/>
          <w:szCs w:val="24"/>
          <w:shd w:val="clear" w:color="auto" w:fill="FFFFFF"/>
        </w:rPr>
        <w:t>q</w:t>
      </w:r>
      <w:r w:rsidRPr="003254B6">
        <w:rPr>
          <w:rFonts w:ascii="Times New Roman" w:hAnsi="Times New Roman" w:cs="Times New Roman"/>
          <w:iCs/>
          <w:sz w:val="24"/>
          <w:szCs w:val="24"/>
          <w:shd w:val="clear" w:color="auto" w:fill="FFFFFF"/>
          <w:vertAlign w:val="subscript"/>
        </w:rPr>
        <w:t>max</w:t>
      </w:r>
      <w:proofErr w:type="spellEnd"/>
      <w:r w:rsidRPr="003254B6">
        <w:rPr>
          <w:rFonts w:ascii="Times New Roman" w:hAnsi="Times New Roman" w:cs="Times New Roman"/>
          <w:iCs/>
          <w:sz w:val="24"/>
          <w:szCs w:val="24"/>
          <w:shd w:val="clear" w:color="auto" w:fill="FFFFFF"/>
        </w:rPr>
        <w:t xml:space="preserve"> сорбентов: КРШ-ДКФ = 520 мг/г; пектин КРШ-ДКФ =152,4 мг/г; </w:t>
      </w:r>
      <w:proofErr w:type="spellStart"/>
      <w:r w:rsidRPr="003254B6">
        <w:rPr>
          <w:rFonts w:ascii="Times New Roman" w:hAnsi="Times New Roman" w:cs="Times New Roman"/>
          <w:iCs/>
          <w:sz w:val="24"/>
          <w:szCs w:val="24"/>
          <w:shd w:val="clear" w:color="auto" w:fill="FFFFFF"/>
        </w:rPr>
        <w:t>КРШ-Pb</w:t>
      </w:r>
      <w:proofErr w:type="spellEnd"/>
      <w:r w:rsidRPr="003254B6">
        <w:rPr>
          <w:rFonts w:ascii="Times New Roman" w:hAnsi="Times New Roman" w:cs="Times New Roman"/>
          <w:iCs/>
          <w:sz w:val="24"/>
          <w:szCs w:val="24"/>
          <w:shd w:val="clear" w:color="auto" w:fill="FFFFFF"/>
        </w:rPr>
        <w:t xml:space="preserve"> = 57,1 мг/г; </w:t>
      </w:r>
      <w:proofErr w:type="spellStart"/>
      <w:r w:rsidRPr="003254B6">
        <w:rPr>
          <w:rFonts w:ascii="Times New Roman" w:hAnsi="Times New Roman" w:cs="Times New Roman"/>
          <w:iCs/>
          <w:sz w:val="24"/>
          <w:szCs w:val="24"/>
          <w:shd w:val="clear" w:color="auto" w:fill="FFFFFF"/>
        </w:rPr>
        <w:t>пектин-Pb</w:t>
      </w:r>
      <w:proofErr w:type="spellEnd"/>
      <w:r w:rsidRPr="003254B6">
        <w:rPr>
          <w:rFonts w:ascii="Times New Roman" w:hAnsi="Times New Roman" w:cs="Times New Roman"/>
          <w:iCs/>
          <w:sz w:val="24"/>
          <w:szCs w:val="24"/>
          <w:shd w:val="clear" w:color="auto" w:fill="FFFFFF"/>
        </w:rPr>
        <w:t xml:space="preserve"> = 259,1 мг/г; пектин </w:t>
      </w:r>
      <w:proofErr w:type="spellStart"/>
      <w:r w:rsidRPr="003254B6">
        <w:rPr>
          <w:rFonts w:ascii="Times New Roman" w:hAnsi="Times New Roman" w:cs="Times New Roman"/>
          <w:iCs/>
          <w:sz w:val="24"/>
          <w:szCs w:val="24"/>
          <w:shd w:val="clear" w:color="auto" w:fill="FFFFFF"/>
        </w:rPr>
        <w:t>КРШ-Pb</w:t>
      </w:r>
      <w:proofErr w:type="spellEnd"/>
      <w:r w:rsidRPr="003254B6">
        <w:rPr>
          <w:rFonts w:ascii="Times New Roman" w:hAnsi="Times New Roman" w:cs="Times New Roman"/>
          <w:iCs/>
          <w:sz w:val="24"/>
          <w:szCs w:val="24"/>
          <w:shd w:val="clear" w:color="auto" w:fill="FFFFFF"/>
        </w:rPr>
        <w:t xml:space="preserve"> = 273,6 мг/г по модели </w:t>
      </w:r>
      <w:proofErr w:type="spellStart"/>
      <w:r w:rsidRPr="003254B6">
        <w:rPr>
          <w:rFonts w:ascii="Times New Roman" w:hAnsi="Times New Roman" w:cs="Times New Roman"/>
          <w:iCs/>
          <w:sz w:val="24"/>
          <w:szCs w:val="24"/>
          <w:shd w:val="clear" w:color="auto" w:fill="FFFFFF"/>
        </w:rPr>
        <w:t>Ленгмюра</w:t>
      </w:r>
      <w:proofErr w:type="spellEnd"/>
      <w:r w:rsidRPr="003254B6">
        <w:rPr>
          <w:rFonts w:ascii="Times New Roman" w:hAnsi="Times New Roman" w:cs="Times New Roman"/>
          <w:iCs/>
          <w:sz w:val="24"/>
          <w:szCs w:val="24"/>
          <w:shd w:val="clear" w:color="auto" w:fill="FFFFFF"/>
        </w:rPr>
        <w:t>. Согласно результатам исследования кинетики сорбции,</w:t>
      </w:r>
      <w:r w:rsidR="001A435F" w:rsidRPr="003254B6">
        <w:rPr>
          <w:rFonts w:ascii="Times New Roman" w:hAnsi="Times New Roman" w:cs="Times New Roman"/>
          <w:iCs/>
          <w:sz w:val="24"/>
          <w:szCs w:val="24"/>
          <w:shd w:val="clear" w:color="auto" w:fill="FFFFFF"/>
          <w:lang w:val="kk-KZ"/>
        </w:rPr>
        <w:t xml:space="preserve"> </w:t>
      </w:r>
      <w:r w:rsidRPr="003254B6">
        <w:rPr>
          <w:rFonts w:ascii="Times New Roman" w:hAnsi="Times New Roman" w:cs="Times New Roman"/>
          <w:iCs/>
          <w:sz w:val="24"/>
          <w:szCs w:val="24"/>
          <w:shd w:val="clear" w:color="auto" w:fill="FFFFFF"/>
        </w:rPr>
        <w:t>на полученных об</w:t>
      </w:r>
      <w:r w:rsidR="001A435F" w:rsidRPr="003254B6">
        <w:rPr>
          <w:rFonts w:ascii="Times New Roman" w:hAnsi="Times New Roman" w:cs="Times New Roman"/>
          <w:iCs/>
          <w:sz w:val="24"/>
          <w:szCs w:val="24"/>
          <w:shd w:val="clear" w:color="auto" w:fill="FFFFFF"/>
          <w:lang w:val="kk-KZ"/>
        </w:rPr>
        <w:t>раз</w:t>
      </w:r>
      <w:proofErr w:type="spellStart"/>
      <w:r w:rsidRPr="003254B6">
        <w:rPr>
          <w:rFonts w:ascii="Times New Roman" w:hAnsi="Times New Roman" w:cs="Times New Roman"/>
          <w:iCs/>
          <w:sz w:val="24"/>
          <w:szCs w:val="24"/>
          <w:shd w:val="clear" w:color="auto" w:fill="FFFFFF"/>
        </w:rPr>
        <w:t>цах</w:t>
      </w:r>
      <w:proofErr w:type="spellEnd"/>
      <w:r w:rsidRPr="003254B6">
        <w:rPr>
          <w:rFonts w:ascii="Times New Roman" w:hAnsi="Times New Roman" w:cs="Times New Roman"/>
          <w:iCs/>
          <w:sz w:val="24"/>
          <w:szCs w:val="24"/>
          <w:shd w:val="clear" w:color="auto" w:fill="FFFFFF"/>
        </w:rPr>
        <w:t>: КРШ, пектин, пектин КРШ</w:t>
      </w:r>
      <w:r w:rsidRPr="003254B6">
        <w:rPr>
          <w:rFonts w:ascii="Times New Roman" w:hAnsi="Times New Roman" w:cs="Times New Roman"/>
          <w:iCs/>
          <w:sz w:val="24"/>
          <w:szCs w:val="24"/>
          <w:shd w:val="clear" w:color="auto" w:fill="FFFFFF"/>
          <w:lang w:val="kk-KZ"/>
        </w:rPr>
        <w:t xml:space="preserve"> </w:t>
      </w:r>
      <w:r w:rsidRPr="003254B6">
        <w:rPr>
          <w:rFonts w:ascii="Times New Roman" w:hAnsi="Times New Roman" w:cs="Times New Roman"/>
          <w:iCs/>
          <w:sz w:val="24"/>
          <w:szCs w:val="24"/>
          <w:shd w:val="clear" w:color="auto" w:fill="FFFFFF"/>
        </w:rPr>
        <w:t xml:space="preserve">установлено что, </w:t>
      </w:r>
      <w:r w:rsidR="001A435F" w:rsidRPr="003254B6">
        <w:rPr>
          <w:rFonts w:ascii="Times New Roman" w:hAnsi="Times New Roman" w:cs="Times New Roman"/>
          <w:iCs/>
          <w:sz w:val="24"/>
          <w:szCs w:val="24"/>
          <w:shd w:val="clear" w:color="auto" w:fill="FFFFFF"/>
          <w:lang w:val="kk-KZ"/>
        </w:rPr>
        <w:t>кинетика</w:t>
      </w:r>
      <w:r w:rsidRPr="003254B6">
        <w:rPr>
          <w:rFonts w:ascii="Times New Roman" w:hAnsi="Times New Roman" w:cs="Times New Roman"/>
          <w:iCs/>
          <w:sz w:val="24"/>
          <w:szCs w:val="24"/>
          <w:shd w:val="clear" w:color="auto" w:fill="FFFFFF"/>
        </w:rPr>
        <w:t xml:space="preserve"> сорбции свинца подчиняется модели </w:t>
      </w:r>
      <w:proofErr w:type="spellStart"/>
      <w:r w:rsidRPr="003254B6">
        <w:rPr>
          <w:rFonts w:ascii="Times New Roman" w:hAnsi="Times New Roman" w:cs="Times New Roman"/>
          <w:iCs/>
          <w:sz w:val="24"/>
          <w:szCs w:val="24"/>
          <w:shd w:val="clear" w:color="auto" w:fill="FFFFFF"/>
        </w:rPr>
        <w:t>псевдовторого</w:t>
      </w:r>
      <w:proofErr w:type="spellEnd"/>
      <w:r w:rsidRPr="003254B6">
        <w:rPr>
          <w:rFonts w:ascii="Times New Roman" w:hAnsi="Times New Roman" w:cs="Times New Roman"/>
          <w:iCs/>
          <w:sz w:val="24"/>
          <w:szCs w:val="24"/>
          <w:shd w:val="clear" w:color="auto" w:fill="FFFFFF"/>
        </w:rPr>
        <w:t xml:space="preserve"> порядка. Согласно результатам адсорбции ДКФ на образцах КРШ, пектин КРШ установлено, что основное количество ДКФ адсорбируемого, для КРШ за 15 мин составило 355,5 мг/г, тогда как для пектин КРШ при 30 мин достигает значение125,5 мг/г.</w:t>
      </w:r>
    </w:p>
    <w:p w:rsidR="005A3814" w:rsidRPr="003254B6" w:rsidRDefault="005A3814" w:rsidP="007F3470">
      <w:pPr>
        <w:tabs>
          <w:tab w:val="left" w:pos="567"/>
          <w:tab w:val="left" w:pos="993"/>
          <w:tab w:val="left" w:pos="1134"/>
        </w:tabs>
        <w:spacing w:after="0"/>
        <w:ind w:firstLine="567"/>
        <w:contextualSpacing/>
        <w:jc w:val="both"/>
        <w:rPr>
          <w:rFonts w:ascii="Times New Roman" w:hAnsi="Times New Roman" w:cs="Times New Roman"/>
          <w:b/>
          <w:i/>
          <w:iCs/>
          <w:sz w:val="24"/>
          <w:szCs w:val="24"/>
          <w:shd w:val="clear" w:color="auto" w:fill="FFFFFF"/>
        </w:rPr>
      </w:pPr>
      <w:r w:rsidRPr="003254B6">
        <w:rPr>
          <w:rFonts w:ascii="Times New Roman" w:hAnsi="Times New Roman" w:cs="Times New Roman"/>
          <w:b/>
          <w:i/>
          <w:iCs/>
          <w:sz w:val="24"/>
          <w:szCs w:val="24"/>
          <w:shd w:val="clear" w:color="auto" w:fill="FFFFFF"/>
        </w:rPr>
        <w:t>Члены исследовательской группы:</w:t>
      </w:r>
    </w:p>
    <w:p w:rsidR="002E6B64" w:rsidRPr="003254B6" w:rsidRDefault="002E6B64" w:rsidP="007F3470">
      <w:pPr>
        <w:numPr>
          <w:ilvl w:val="0"/>
          <w:numId w:val="3"/>
        </w:numPr>
        <w:tabs>
          <w:tab w:val="left" w:pos="851"/>
        </w:tabs>
        <w:spacing w:after="0" w:line="240" w:lineRule="auto"/>
        <w:ind w:left="0" w:firstLine="567"/>
        <w:jc w:val="both"/>
        <w:rPr>
          <w:rFonts w:ascii="Times New Roman" w:hAnsi="Times New Roman" w:cs="Times New Roman"/>
          <w:sz w:val="24"/>
          <w:szCs w:val="24"/>
          <w:lang w:val="kk-KZ"/>
        </w:rPr>
      </w:pPr>
      <w:proofErr w:type="spellStart"/>
      <w:r w:rsidRPr="003254B6">
        <w:rPr>
          <w:rFonts w:ascii="Times New Roman" w:eastAsia="Times New Roman" w:hAnsi="Times New Roman" w:cs="Times New Roman"/>
          <w:bCs/>
          <w:spacing w:val="5"/>
          <w:sz w:val="24"/>
          <w:szCs w:val="24"/>
          <w:lang w:eastAsia="ru-RU"/>
        </w:rPr>
        <w:t>Жандосов</w:t>
      </w:r>
      <w:proofErr w:type="spellEnd"/>
      <w:r w:rsidRPr="003254B6">
        <w:rPr>
          <w:rFonts w:ascii="Times New Roman" w:eastAsia="Times New Roman" w:hAnsi="Times New Roman" w:cs="Times New Roman"/>
          <w:bCs/>
          <w:spacing w:val="5"/>
          <w:sz w:val="24"/>
          <w:szCs w:val="24"/>
          <w:lang w:eastAsia="ru-RU"/>
        </w:rPr>
        <w:t xml:space="preserve"> Ж</w:t>
      </w:r>
      <w:r w:rsidRPr="003254B6">
        <w:rPr>
          <w:rFonts w:ascii="Times New Roman" w:eastAsia="Times New Roman" w:hAnsi="Times New Roman" w:cs="Times New Roman"/>
          <w:bCs/>
          <w:spacing w:val="5"/>
          <w:sz w:val="24"/>
          <w:szCs w:val="24"/>
          <w:lang w:val="kk-KZ" w:eastAsia="ru-RU"/>
        </w:rPr>
        <w:t>.М.,</w:t>
      </w:r>
      <w:r w:rsidRPr="003254B6">
        <w:rPr>
          <w:rFonts w:ascii="Times New Roman" w:eastAsia="Times New Roman" w:hAnsi="Times New Roman" w:cs="Times New Roman"/>
          <w:bCs/>
          <w:spacing w:val="5"/>
          <w:sz w:val="24"/>
          <w:szCs w:val="24"/>
          <w:lang w:eastAsia="ru-RU"/>
        </w:rPr>
        <w:t xml:space="preserve"> </w:t>
      </w:r>
      <w:r w:rsidRPr="003254B6">
        <w:rPr>
          <w:rFonts w:ascii="Times New Roman" w:eastAsia="Times New Roman" w:hAnsi="Times New Roman" w:cs="Times New Roman"/>
          <w:bCs/>
          <w:spacing w:val="5"/>
          <w:sz w:val="24"/>
          <w:szCs w:val="24"/>
          <w:lang w:val="kk-KZ" w:eastAsia="ru-RU"/>
        </w:rPr>
        <w:t xml:space="preserve">внс, </w:t>
      </w:r>
      <w:r w:rsidRPr="003254B6">
        <w:rPr>
          <w:rFonts w:ascii="Times New Roman" w:eastAsia="Times New Roman" w:hAnsi="Times New Roman" w:cs="Times New Roman"/>
          <w:bCs/>
          <w:spacing w:val="5"/>
          <w:sz w:val="24"/>
          <w:szCs w:val="24"/>
          <w:lang w:eastAsia="ru-RU"/>
        </w:rPr>
        <w:t>к.х.н.</w:t>
      </w:r>
      <w:r w:rsidRPr="003254B6">
        <w:rPr>
          <w:rFonts w:ascii="Times New Roman" w:eastAsia="Times New Roman" w:hAnsi="Times New Roman" w:cs="Times New Roman"/>
          <w:bCs/>
          <w:spacing w:val="5"/>
          <w:sz w:val="24"/>
          <w:szCs w:val="24"/>
          <w:lang w:val="kk-KZ" w:eastAsia="ru-RU"/>
        </w:rPr>
        <w:t>, и.о.доцента,</w:t>
      </w:r>
      <w:r w:rsidRPr="003254B6">
        <w:rPr>
          <w:rFonts w:ascii="Times New Roman" w:eastAsia="Times New Roman" w:hAnsi="Times New Roman" w:cs="Times New Roman"/>
          <w:bCs/>
          <w:spacing w:val="5"/>
          <w:sz w:val="24"/>
          <w:szCs w:val="24"/>
          <w:lang w:eastAsia="ru-RU"/>
        </w:rPr>
        <w:t xml:space="preserve"> руководитель проекта</w:t>
      </w:r>
      <w:r w:rsidRPr="003254B6">
        <w:rPr>
          <w:rFonts w:ascii="Times New Roman" w:eastAsia="Times New Roman" w:hAnsi="Times New Roman" w:cs="Times New Roman"/>
          <w:bCs/>
          <w:spacing w:val="5"/>
          <w:sz w:val="24"/>
          <w:szCs w:val="24"/>
          <w:lang w:val="kk-KZ" w:eastAsia="ru-RU"/>
        </w:rPr>
        <w:t xml:space="preserve">. </w:t>
      </w:r>
      <w:r w:rsidRPr="003254B6">
        <w:rPr>
          <w:rFonts w:ascii="Times New Roman" w:hAnsi="Times New Roman" w:cs="Times New Roman"/>
          <w:sz w:val="24"/>
          <w:szCs w:val="24"/>
          <w:lang w:val="kk-KZ"/>
        </w:rPr>
        <w:t>Author ID в Scopus</w:t>
      </w:r>
      <w:r w:rsidRPr="003254B6">
        <w:rPr>
          <w:rFonts w:ascii="Times New Roman" w:hAnsi="Times New Roman" w:cs="Times New Roman"/>
          <w:sz w:val="24"/>
          <w:szCs w:val="24"/>
          <w:lang w:val="en-US"/>
        </w:rPr>
        <w:t xml:space="preserve"> </w:t>
      </w:r>
      <w:r w:rsidR="005A3814" w:rsidRPr="003254B6">
        <w:rPr>
          <w:rFonts w:ascii="Times New Roman" w:hAnsi="Times New Roman" w:cs="Times New Roman"/>
          <w:sz w:val="24"/>
          <w:szCs w:val="24"/>
          <w:lang w:val="en-US"/>
        </w:rPr>
        <w:t>–</w:t>
      </w:r>
      <w:r w:rsidRPr="003254B6">
        <w:rPr>
          <w:rFonts w:ascii="Times New Roman" w:hAnsi="Times New Roman" w:cs="Times New Roman"/>
          <w:sz w:val="24"/>
          <w:szCs w:val="24"/>
          <w:lang w:val="kk-KZ"/>
        </w:rPr>
        <w:t xml:space="preserve"> </w:t>
      </w:r>
      <w:r w:rsidR="005A3814" w:rsidRPr="003254B6">
        <w:rPr>
          <w:rFonts w:ascii="Times New Roman" w:hAnsi="Times New Roman" w:cs="Times New Roman"/>
          <w:sz w:val="24"/>
          <w:szCs w:val="24"/>
          <w:lang w:val="kk-KZ"/>
        </w:rPr>
        <w:t>45161192100</w:t>
      </w:r>
      <w:r w:rsidR="005A3814" w:rsidRPr="003254B6">
        <w:rPr>
          <w:rFonts w:ascii="Times New Roman" w:hAnsi="Times New Roman" w:cs="Times New Roman"/>
          <w:sz w:val="24"/>
          <w:szCs w:val="24"/>
          <w:lang w:val="en-US"/>
        </w:rPr>
        <w:t xml:space="preserve">, </w:t>
      </w:r>
      <w:r w:rsidRPr="003254B6">
        <w:rPr>
          <w:rFonts w:ascii="Times New Roman" w:hAnsi="Times New Roman" w:cs="Times New Roman"/>
          <w:sz w:val="24"/>
          <w:szCs w:val="24"/>
          <w:lang w:val="kk-KZ"/>
        </w:rPr>
        <w:t xml:space="preserve">Researcher ID Web of Science </w:t>
      </w:r>
      <w:r w:rsidR="005A3814" w:rsidRPr="003254B6">
        <w:rPr>
          <w:rFonts w:ascii="Times New Roman" w:hAnsi="Times New Roman" w:cs="Times New Roman"/>
          <w:sz w:val="24"/>
          <w:szCs w:val="24"/>
          <w:lang w:val="en-US"/>
        </w:rPr>
        <w:t xml:space="preserve">– </w:t>
      </w:r>
      <w:r w:rsidRPr="003254B6">
        <w:rPr>
          <w:rFonts w:ascii="Times New Roman" w:hAnsi="Times New Roman" w:cs="Times New Roman"/>
          <w:sz w:val="24"/>
          <w:szCs w:val="24"/>
          <w:lang w:val="kk-KZ"/>
        </w:rPr>
        <w:t>B-1772-2015</w:t>
      </w:r>
      <w:r w:rsidR="005A3814" w:rsidRPr="003254B6">
        <w:rPr>
          <w:rFonts w:ascii="Times New Roman" w:hAnsi="Times New Roman" w:cs="Times New Roman"/>
          <w:sz w:val="24"/>
          <w:szCs w:val="24"/>
          <w:lang w:val="en-US"/>
        </w:rPr>
        <w:t xml:space="preserve">, ORCID – </w:t>
      </w:r>
      <w:hyperlink r:id="rId5" w:history="1">
        <w:r w:rsidR="005A3814" w:rsidRPr="003254B6">
          <w:rPr>
            <w:rStyle w:val="a3"/>
            <w:rFonts w:ascii="Times New Roman" w:hAnsi="Times New Roman" w:cs="Times New Roman"/>
            <w:color w:val="auto"/>
            <w:sz w:val="24"/>
            <w:szCs w:val="24"/>
            <w:u w:val="none"/>
            <w:lang w:val="en-US"/>
          </w:rPr>
          <w:t>http://orcid.org/</w:t>
        </w:r>
        <w:r w:rsidRPr="003254B6">
          <w:rPr>
            <w:rFonts w:ascii="Times New Roman" w:hAnsi="Times New Roman" w:cs="Times New Roman"/>
            <w:sz w:val="24"/>
            <w:szCs w:val="24"/>
            <w:lang w:val="kk-KZ"/>
          </w:rPr>
          <w:t>0000-0003-3842-4397</w:t>
        </w:r>
      </w:hyperlink>
      <w:r w:rsidR="007F3470" w:rsidRPr="007F3470">
        <w:rPr>
          <w:rFonts w:ascii="Times New Roman" w:hAnsi="Times New Roman" w:cs="Times New Roman"/>
          <w:sz w:val="24"/>
          <w:szCs w:val="24"/>
          <w:lang w:val="en-US"/>
        </w:rPr>
        <w:t>.</w:t>
      </w:r>
      <w:r w:rsidR="005A3814" w:rsidRPr="003254B6">
        <w:rPr>
          <w:rFonts w:ascii="Times New Roman" w:hAnsi="Times New Roman" w:cs="Times New Roman"/>
          <w:sz w:val="24"/>
          <w:szCs w:val="24"/>
          <w:lang w:val="en-US"/>
        </w:rPr>
        <w:t xml:space="preserve"> </w:t>
      </w:r>
      <w:r w:rsidR="005A3814" w:rsidRPr="003254B6">
        <w:rPr>
          <w:rFonts w:ascii="Times New Roman" w:hAnsi="Times New Roman" w:cs="Times New Roman"/>
          <w:sz w:val="24"/>
          <w:szCs w:val="24"/>
        </w:rPr>
        <w:t>Индекс</w:t>
      </w:r>
      <w:r w:rsidR="005A3814" w:rsidRPr="003254B6">
        <w:rPr>
          <w:rFonts w:ascii="Times New Roman" w:hAnsi="Times New Roman" w:cs="Times New Roman"/>
          <w:sz w:val="24"/>
          <w:szCs w:val="24"/>
          <w:lang w:val="en-US"/>
        </w:rPr>
        <w:t xml:space="preserve"> </w:t>
      </w:r>
      <w:proofErr w:type="spellStart"/>
      <w:r w:rsidR="005A3814" w:rsidRPr="003254B6">
        <w:rPr>
          <w:rFonts w:ascii="Times New Roman" w:hAnsi="Times New Roman" w:cs="Times New Roman"/>
          <w:sz w:val="24"/>
          <w:szCs w:val="24"/>
        </w:rPr>
        <w:t>Хирша</w:t>
      </w:r>
      <w:proofErr w:type="spellEnd"/>
      <w:r w:rsidR="005A3814" w:rsidRPr="003254B6">
        <w:rPr>
          <w:rFonts w:ascii="Times New Roman" w:hAnsi="Times New Roman" w:cs="Times New Roman"/>
          <w:sz w:val="24"/>
          <w:szCs w:val="24"/>
          <w:lang w:val="en-US"/>
        </w:rPr>
        <w:t xml:space="preserve"> – 4. </w:t>
      </w:r>
    </w:p>
    <w:p w:rsidR="002E6B64" w:rsidRPr="003254B6" w:rsidRDefault="002E6B64" w:rsidP="007F3470">
      <w:pPr>
        <w:numPr>
          <w:ilvl w:val="0"/>
          <w:numId w:val="3"/>
        </w:numPr>
        <w:tabs>
          <w:tab w:val="left" w:pos="851"/>
        </w:tabs>
        <w:spacing w:after="0" w:line="240" w:lineRule="auto"/>
        <w:ind w:left="0" w:firstLine="567"/>
        <w:jc w:val="both"/>
        <w:rPr>
          <w:rFonts w:ascii="Times New Roman" w:hAnsi="Times New Roman" w:cs="Times New Roman"/>
          <w:sz w:val="24"/>
          <w:szCs w:val="24"/>
          <w:lang w:val="kk-KZ"/>
        </w:rPr>
      </w:pPr>
      <w:r w:rsidRPr="003254B6">
        <w:rPr>
          <w:rFonts w:ascii="Times New Roman" w:eastAsia="Times New Roman" w:hAnsi="Times New Roman" w:cs="Times New Roman"/>
          <w:bCs/>
          <w:spacing w:val="5"/>
          <w:sz w:val="24"/>
          <w:szCs w:val="24"/>
          <w:lang w:val="kk-KZ" w:eastAsia="ru-RU"/>
        </w:rPr>
        <w:t xml:space="preserve">Наурзбаева Г.М., нс, PhD докторант. </w:t>
      </w:r>
      <w:r w:rsidRPr="003254B6">
        <w:rPr>
          <w:rFonts w:ascii="Times New Roman" w:hAnsi="Times New Roman" w:cs="Times New Roman"/>
          <w:sz w:val="24"/>
          <w:szCs w:val="24"/>
          <w:lang w:val="kk-KZ"/>
        </w:rPr>
        <w:t>Researcher ID Web of Science – N-9661-2017, ORCID –</w:t>
      </w:r>
      <w:r w:rsidRPr="003254B6">
        <w:rPr>
          <w:rFonts w:ascii="Times New Roman" w:hAnsi="Times New Roman" w:cs="Times New Roman"/>
          <w:sz w:val="24"/>
          <w:szCs w:val="24"/>
          <w:lang w:val="en-US"/>
        </w:rPr>
        <w:t xml:space="preserve"> </w:t>
      </w:r>
      <w:r w:rsidRPr="003254B6">
        <w:rPr>
          <w:rFonts w:ascii="Times New Roman" w:hAnsi="Times New Roman" w:cs="Times New Roman"/>
          <w:sz w:val="24"/>
          <w:szCs w:val="24"/>
          <w:lang w:val="kk-KZ"/>
        </w:rPr>
        <w:t>http://orcid.org/0000-0001-6213-0474</w:t>
      </w:r>
      <w:r w:rsidR="007F3470">
        <w:rPr>
          <w:rFonts w:ascii="Times New Roman" w:hAnsi="Times New Roman" w:cs="Times New Roman"/>
          <w:sz w:val="24"/>
          <w:szCs w:val="24"/>
          <w:lang w:val="kk-KZ"/>
        </w:rPr>
        <w:t>.</w:t>
      </w:r>
      <w:r w:rsidRPr="003254B6">
        <w:rPr>
          <w:rFonts w:ascii="Times New Roman" w:hAnsi="Times New Roman" w:cs="Times New Roman"/>
          <w:sz w:val="24"/>
          <w:szCs w:val="24"/>
          <w:lang w:val="kk-KZ"/>
        </w:rPr>
        <w:t xml:space="preserve"> Индекс Хирша – 1.</w:t>
      </w:r>
    </w:p>
    <w:p w:rsidR="002E6B64" w:rsidRPr="003254B6" w:rsidRDefault="002E6B64" w:rsidP="007F3470">
      <w:pPr>
        <w:numPr>
          <w:ilvl w:val="0"/>
          <w:numId w:val="3"/>
        </w:numPr>
        <w:tabs>
          <w:tab w:val="left" w:pos="851"/>
        </w:tabs>
        <w:spacing w:after="0" w:line="240" w:lineRule="auto"/>
        <w:ind w:left="0" w:firstLine="567"/>
        <w:jc w:val="both"/>
        <w:rPr>
          <w:rFonts w:ascii="Times New Roman" w:hAnsi="Times New Roman" w:cs="Times New Roman"/>
          <w:sz w:val="24"/>
          <w:szCs w:val="24"/>
          <w:lang w:val="kk-KZ"/>
        </w:rPr>
      </w:pPr>
      <w:r w:rsidRPr="003254B6">
        <w:rPr>
          <w:rFonts w:ascii="Times New Roman" w:hAnsi="Times New Roman" w:cs="Times New Roman"/>
          <w:sz w:val="24"/>
          <w:szCs w:val="24"/>
          <w:lang w:val="kk-KZ"/>
        </w:rPr>
        <w:t xml:space="preserve">Султахан Ш.Т., мнс, </w:t>
      </w:r>
      <w:r w:rsidRPr="003254B6">
        <w:rPr>
          <w:rFonts w:ascii="Times New Roman" w:hAnsi="Times New Roman" w:cs="Times New Roman"/>
          <w:color w:val="000000"/>
          <w:sz w:val="24"/>
          <w:szCs w:val="24"/>
          <w:shd w:val="clear" w:color="auto" w:fill="FFFFFF"/>
          <w:lang w:val="kk-KZ"/>
        </w:rPr>
        <w:t xml:space="preserve">PhD </w:t>
      </w:r>
      <w:r w:rsidRPr="003254B6">
        <w:rPr>
          <w:rFonts w:ascii="Times New Roman" w:hAnsi="Times New Roman" w:cs="Times New Roman"/>
          <w:sz w:val="24"/>
          <w:szCs w:val="24"/>
          <w:lang w:val="kk-KZ"/>
        </w:rPr>
        <w:t xml:space="preserve">докторант. ORCID – </w:t>
      </w:r>
      <w:r w:rsidR="00DA1E52">
        <w:fldChar w:fldCharType="begin"/>
      </w:r>
      <w:r w:rsidR="00284477" w:rsidRPr="000516BB">
        <w:rPr>
          <w:lang w:val="en-US"/>
        </w:rPr>
        <w:instrText>HYPERLINK "https://orcid.org/0000-0003-2195-755X"</w:instrText>
      </w:r>
      <w:r w:rsidR="00DA1E52">
        <w:fldChar w:fldCharType="separate"/>
      </w:r>
      <w:r w:rsidRPr="003254B6">
        <w:rPr>
          <w:rStyle w:val="a3"/>
          <w:rFonts w:ascii="Times New Roman" w:hAnsi="Times New Roman" w:cs="Times New Roman"/>
          <w:color w:val="auto"/>
          <w:sz w:val="24"/>
          <w:szCs w:val="24"/>
          <w:u w:val="none"/>
          <w:lang w:val="kk-KZ"/>
        </w:rPr>
        <w:t>https://orcid.org/0000-0003-2195-755X</w:t>
      </w:r>
      <w:r w:rsidR="00DA1E52">
        <w:fldChar w:fldCharType="end"/>
      </w:r>
      <w:r w:rsidRPr="003254B6">
        <w:rPr>
          <w:rFonts w:ascii="Times New Roman" w:hAnsi="Times New Roman" w:cs="Times New Roman"/>
          <w:sz w:val="24"/>
          <w:szCs w:val="24"/>
          <w:lang w:val="kk-KZ"/>
        </w:rPr>
        <w:t xml:space="preserve">. </w:t>
      </w:r>
    </w:p>
    <w:p w:rsidR="000516BB" w:rsidRPr="000516BB" w:rsidRDefault="000516BB" w:rsidP="000516BB">
      <w:pPr>
        <w:pStyle w:val="a7"/>
        <w:shd w:val="clear" w:color="auto" w:fill="FFFFFF"/>
        <w:spacing w:after="0"/>
        <w:ind w:left="0" w:firstLine="567"/>
        <w:jc w:val="both"/>
        <w:rPr>
          <w:rFonts w:ascii="Times New Roman" w:hAnsi="Times New Roman" w:cs="Times New Roman"/>
          <w:b/>
          <w:i/>
          <w:iCs/>
          <w:sz w:val="24"/>
          <w:szCs w:val="24"/>
          <w:bdr w:val="none" w:sz="0" w:space="0" w:color="auto" w:frame="1"/>
          <w:shd w:val="clear" w:color="auto" w:fill="FFFFFF"/>
          <w:lang w:val="kk-KZ"/>
        </w:rPr>
      </w:pPr>
      <w:r w:rsidRPr="000516BB">
        <w:rPr>
          <w:rFonts w:ascii="Times New Roman" w:hAnsi="Times New Roman" w:cs="Times New Roman"/>
          <w:b/>
          <w:i/>
          <w:iCs/>
          <w:sz w:val="24"/>
          <w:szCs w:val="24"/>
          <w:bdr w:val="none" w:sz="0" w:space="0" w:color="auto" w:frame="1"/>
          <w:shd w:val="clear" w:color="auto" w:fill="FFFFFF"/>
          <w:lang w:val="kk-KZ"/>
        </w:rPr>
        <w:lastRenderedPageBreak/>
        <w:t>Список публикаций и патентов по проекту</w:t>
      </w:r>
    </w:p>
    <w:p w:rsidR="000516BB" w:rsidRPr="000516BB" w:rsidRDefault="000516BB" w:rsidP="000516BB">
      <w:pPr>
        <w:shd w:val="clear" w:color="auto" w:fill="FFFFFF"/>
        <w:spacing w:after="0"/>
        <w:ind w:firstLine="567"/>
        <w:jc w:val="both"/>
        <w:rPr>
          <w:rFonts w:ascii="Times New Roman" w:hAnsi="Times New Roman" w:cs="Times New Roman"/>
          <w:spacing w:val="-4"/>
          <w:sz w:val="24"/>
          <w:szCs w:val="24"/>
          <w:lang w:val="kk-KZ"/>
        </w:rPr>
      </w:pPr>
      <w:r w:rsidRPr="000516BB">
        <w:rPr>
          <w:rFonts w:ascii="Times New Roman" w:hAnsi="Times New Roman" w:cs="Times New Roman"/>
          <w:spacing w:val="-4"/>
          <w:sz w:val="24"/>
          <w:szCs w:val="24"/>
          <w:lang w:val="kk-KZ"/>
        </w:rPr>
        <w:t xml:space="preserve">1. </w:t>
      </w:r>
      <w:r w:rsidRPr="000516BB">
        <w:rPr>
          <w:rFonts w:ascii="Times New Roman" w:eastAsia="TimesNewRoman" w:hAnsi="Times New Roman" w:cs="Times New Roman"/>
          <w:spacing w:val="-4"/>
          <w:sz w:val="24"/>
          <w:szCs w:val="24"/>
          <w:lang w:val="kk-KZ"/>
        </w:rPr>
        <w:t>Патент на ПМ</w:t>
      </w:r>
      <w:r w:rsidRPr="000516BB">
        <w:rPr>
          <w:rFonts w:ascii="Times New Roman" w:hAnsi="Times New Roman" w:cs="Times New Roman"/>
          <w:spacing w:val="-4"/>
          <w:sz w:val="24"/>
          <w:szCs w:val="24"/>
          <w:lang w:val="kk-KZ"/>
        </w:rPr>
        <w:t xml:space="preserve"> № </w:t>
      </w:r>
      <w:r w:rsidRPr="000516BB">
        <w:rPr>
          <w:rFonts w:ascii="Times New Roman" w:eastAsia="+mn-ea" w:hAnsi="Times New Roman" w:cs="Times New Roman"/>
          <w:spacing w:val="-4"/>
          <w:kern w:val="24"/>
          <w:sz w:val="24"/>
          <w:szCs w:val="24"/>
          <w:lang w:val="kk-KZ"/>
        </w:rPr>
        <w:t>6107</w:t>
      </w:r>
      <w:r w:rsidRPr="000516BB">
        <w:rPr>
          <w:rFonts w:ascii="Times New Roman" w:hAnsi="Times New Roman" w:cs="Times New Roman"/>
          <w:spacing w:val="-4"/>
          <w:sz w:val="24"/>
          <w:szCs w:val="24"/>
          <w:lang w:val="kk-KZ"/>
        </w:rPr>
        <w:t xml:space="preserve"> «</w:t>
      </w:r>
      <w:r w:rsidRPr="000516BB">
        <w:rPr>
          <w:rFonts w:ascii="Times New Roman" w:hAnsi="Times New Roman" w:cs="Times New Roman"/>
          <w:color w:val="000000"/>
          <w:sz w:val="24"/>
          <w:szCs w:val="24"/>
          <w:shd w:val="clear" w:color="auto" w:fill="FFFFFF"/>
          <w:lang w:val="kk-KZ"/>
        </w:rPr>
        <w:t>Способ получения микрогранулированного энтеросорбента на основе пектина и активированного угля</w:t>
      </w:r>
      <w:r w:rsidRPr="000516BB">
        <w:rPr>
          <w:rFonts w:ascii="Times New Roman" w:hAnsi="Times New Roman" w:cs="Times New Roman"/>
          <w:spacing w:val="-4"/>
          <w:sz w:val="24"/>
          <w:szCs w:val="24"/>
          <w:lang w:val="kk-KZ"/>
        </w:rPr>
        <w:t>» от 28</w:t>
      </w:r>
      <w:r w:rsidRPr="000516BB">
        <w:rPr>
          <w:rFonts w:ascii="Times New Roman" w:eastAsia="+mn-ea" w:hAnsi="Times New Roman" w:cs="Times New Roman"/>
          <w:spacing w:val="-4"/>
          <w:kern w:val="24"/>
          <w:sz w:val="24"/>
          <w:szCs w:val="24"/>
          <w:lang w:val="kk-KZ"/>
        </w:rPr>
        <w:t>.05.2021</w:t>
      </w:r>
      <w:r w:rsidRPr="000516BB">
        <w:rPr>
          <w:rFonts w:ascii="Times New Roman" w:hAnsi="Times New Roman" w:cs="Times New Roman"/>
          <w:spacing w:val="-4"/>
          <w:sz w:val="24"/>
          <w:szCs w:val="24"/>
          <w:lang w:val="kk-KZ"/>
        </w:rPr>
        <w:t xml:space="preserve">г. / </w:t>
      </w:r>
      <w:r w:rsidRPr="000516BB">
        <w:rPr>
          <w:rFonts w:ascii="Times New Roman" w:hAnsi="Times New Roman" w:cs="Times New Roman"/>
          <w:color w:val="000000"/>
          <w:sz w:val="24"/>
          <w:szCs w:val="24"/>
          <w:shd w:val="clear" w:color="auto" w:fill="FFFFFF"/>
          <w:lang w:val="kk-KZ"/>
        </w:rPr>
        <w:t>Жандосов Ж.М., Байменов А.Ж., Сакипова З.Б.</w:t>
      </w:r>
    </w:p>
    <w:p w:rsidR="000516BB" w:rsidRPr="000516BB" w:rsidRDefault="000516BB" w:rsidP="000516BB">
      <w:pPr>
        <w:pStyle w:val="a7"/>
        <w:ind w:left="927" w:right="-57" w:hanging="360"/>
        <w:jc w:val="both"/>
        <w:rPr>
          <w:rFonts w:ascii="Times New Roman" w:hAnsi="Times New Roman" w:cs="Times New Roman"/>
          <w:spacing w:val="-4"/>
          <w:sz w:val="24"/>
          <w:szCs w:val="24"/>
          <w:lang w:val="kk-KZ"/>
        </w:rPr>
      </w:pPr>
      <w:r w:rsidRPr="000516BB">
        <w:rPr>
          <w:rFonts w:ascii="Times New Roman" w:hAnsi="Times New Roman" w:cs="Times New Roman"/>
          <w:spacing w:val="-4"/>
          <w:sz w:val="24"/>
          <w:szCs w:val="24"/>
          <w:lang w:val="kk-KZ"/>
        </w:rPr>
        <w:t>Подана 1 статья и находится на рецензии:</w:t>
      </w:r>
    </w:p>
    <w:p w:rsidR="003254B6" w:rsidRPr="000516BB" w:rsidRDefault="000516BB" w:rsidP="000516BB">
      <w:pPr>
        <w:pStyle w:val="a7"/>
        <w:tabs>
          <w:tab w:val="left" w:pos="851"/>
        </w:tabs>
        <w:spacing w:after="0" w:line="240" w:lineRule="auto"/>
        <w:ind w:left="0" w:firstLine="567"/>
        <w:jc w:val="both"/>
        <w:rPr>
          <w:rFonts w:ascii="Times New Roman" w:hAnsi="Times New Roman" w:cs="Times New Roman"/>
          <w:sz w:val="24"/>
          <w:szCs w:val="24"/>
          <w:lang w:val="en-US"/>
        </w:rPr>
      </w:pPr>
      <w:r w:rsidRPr="000516BB">
        <w:rPr>
          <w:rStyle w:val="layout"/>
          <w:rFonts w:ascii="Times New Roman" w:hAnsi="Times New Roman" w:cs="Times New Roman"/>
          <w:spacing w:val="-4"/>
          <w:sz w:val="24"/>
          <w:szCs w:val="24"/>
          <w:lang w:val="kk-KZ"/>
        </w:rPr>
        <w:t xml:space="preserve">1. Jandosov J.M, </w:t>
      </w:r>
      <w:r w:rsidRPr="000516BB">
        <w:rPr>
          <w:rFonts w:ascii="Times New Roman" w:hAnsi="Times New Roman" w:cs="Times New Roman"/>
          <w:sz w:val="24"/>
          <w:szCs w:val="24"/>
          <w:lang w:val="en-US"/>
        </w:rPr>
        <w:t xml:space="preserve">Mo </w:t>
      </w:r>
      <w:proofErr w:type="spellStart"/>
      <w:r w:rsidRPr="000516BB">
        <w:rPr>
          <w:rFonts w:ascii="Times New Roman" w:hAnsi="Times New Roman" w:cs="Times New Roman"/>
          <w:sz w:val="24"/>
          <w:szCs w:val="24"/>
          <w:lang w:val="en-US"/>
        </w:rPr>
        <w:t>Alavijeh</w:t>
      </w:r>
      <w:proofErr w:type="spellEnd"/>
      <w:r w:rsidRPr="000516BB">
        <w:rPr>
          <w:rFonts w:ascii="Times New Roman" w:hAnsi="Times New Roman" w:cs="Times New Roman"/>
          <w:sz w:val="24"/>
          <w:szCs w:val="24"/>
          <w:lang w:val="en-US"/>
        </w:rPr>
        <w:t>,</w:t>
      </w:r>
      <w:r w:rsidRPr="000516BB">
        <w:rPr>
          <w:rStyle w:val="layout"/>
          <w:rFonts w:ascii="Times New Roman" w:hAnsi="Times New Roman" w:cs="Times New Roman"/>
          <w:spacing w:val="-4"/>
          <w:sz w:val="24"/>
          <w:szCs w:val="24"/>
          <w:lang w:val="kk-KZ"/>
        </w:rPr>
        <w:t xml:space="preserve"> Sultakhan Sh.T., Baimenov A.Zh. </w:t>
      </w:r>
      <w:r w:rsidRPr="000516BB">
        <w:rPr>
          <w:rStyle w:val="layout"/>
          <w:rFonts w:ascii="Times New Roman" w:hAnsi="Times New Roman" w:cs="Times New Roman"/>
          <w:spacing w:val="-4"/>
          <w:sz w:val="24"/>
          <w:szCs w:val="24"/>
          <w:lang w:val="en-US"/>
        </w:rPr>
        <w:t xml:space="preserve">et </w:t>
      </w:r>
      <w:proofErr w:type="spellStart"/>
      <w:r w:rsidRPr="000516BB">
        <w:rPr>
          <w:rStyle w:val="layout"/>
          <w:rFonts w:ascii="Times New Roman" w:hAnsi="Times New Roman" w:cs="Times New Roman"/>
          <w:spacing w:val="-4"/>
          <w:sz w:val="24"/>
          <w:szCs w:val="24"/>
          <w:lang w:val="en-US"/>
        </w:rPr>
        <w:t>all</w:t>
      </w:r>
      <w:proofErr w:type="spellEnd"/>
      <w:r w:rsidRPr="000516BB">
        <w:rPr>
          <w:rStyle w:val="layout"/>
          <w:rFonts w:ascii="Times New Roman" w:hAnsi="Times New Roman" w:cs="Times New Roman"/>
          <w:spacing w:val="-4"/>
          <w:sz w:val="24"/>
          <w:szCs w:val="24"/>
          <w:lang w:val="en-US"/>
        </w:rPr>
        <w:t>.</w:t>
      </w:r>
      <w:r w:rsidRPr="000516BB">
        <w:rPr>
          <w:rStyle w:val="layout"/>
          <w:rFonts w:ascii="Times New Roman" w:hAnsi="Times New Roman" w:cs="Times New Roman"/>
          <w:spacing w:val="-4"/>
          <w:sz w:val="24"/>
          <w:szCs w:val="24"/>
          <w:lang w:val="kk-KZ"/>
        </w:rPr>
        <w:t xml:space="preserve"> Biomedical product based on nanoporous active carbon and low-esterified pectin for gastrointestinal sorption in case of intoxication caused by xenobiotics //</w:t>
      </w:r>
      <w:r w:rsidRPr="000516BB">
        <w:rPr>
          <w:rFonts w:ascii="Times New Roman" w:hAnsi="Times New Roman" w:cs="Times New Roman"/>
          <w:spacing w:val="-4"/>
          <w:sz w:val="24"/>
          <w:szCs w:val="24"/>
          <w:lang w:val="kk-KZ"/>
        </w:rPr>
        <w:t xml:space="preserve"> </w:t>
      </w:r>
      <w:hyperlink r:id="rId6" w:tgtFrame="_blank" w:history="1">
        <w:r w:rsidRPr="000516BB">
          <w:rPr>
            <w:rStyle w:val="a3"/>
            <w:rFonts w:ascii="Times New Roman" w:hAnsi="Times New Roman" w:cs="Times New Roman"/>
            <w:color w:val="auto"/>
            <w:spacing w:val="-4"/>
            <w:sz w:val="24"/>
            <w:szCs w:val="24"/>
            <w:u w:val="none"/>
            <w:shd w:val="clear" w:color="auto" w:fill="FFFFFF"/>
            <w:lang w:val="kk-KZ"/>
          </w:rPr>
          <w:t>Molecules</w:t>
        </w:r>
      </w:hyperlink>
      <w:r w:rsidRPr="000516BB">
        <w:rPr>
          <w:rFonts w:ascii="Times New Roman" w:hAnsi="Times New Roman" w:cs="Times New Roman"/>
          <w:spacing w:val="-4"/>
          <w:sz w:val="24"/>
          <w:szCs w:val="24"/>
          <w:shd w:val="clear" w:color="auto" w:fill="FFFFFF"/>
          <w:lang w:val="kk-KZ"/>
        </w:rPr>
        <w:t xml:space="preserve"> (</w:t>
      </w:r>
      <w:r w:rsidRPr="000516BB">
        <w:rPr>
          <w:rFonts w:ascii="Times New Roman" w:eastAsia="Calibri" w:hAnsi="Times New Roman" w:cs="Times New Roman"/>
          <w:bCs/>
          <w:spacing w:val="-4"/>
          <w:sz w:val="24"/>
          <w:szCs w:val="24"/>
          <w:lang w:val="kk-KZ"/>
        </w:rPr>
        <w:t>CiteScore by Scopus</w:t>
      </w:r>
      <w:r w:rsidRPr="000516BB">
        <w:rPr>
          <w:rFonts w:ascii="Times New Roman" w:eastAsia="Calibri" w:hAnsi="Times New Roman" w:cs="Times New Roman"/>
          <w:b/>
          <w:bCs/>
          <w:spacing w:val="-4"/>
          <w:sz w:val="24"/>
          <w:szCs w:val="24"/>
          <w:lang w:val="kk-KZ"/>
        </w:rPr>
        <w:t xml:space="preserve"> </w:t>
      </w:r>
      <w:r w:rsidRPr="000516BB">
        <w:rPr>
          <w:rFonts w:ascii="Times New Roman" w:eastAsia="Calibri" w:hAnsi="Times New Roman" w:cs="Times New Roman"/>
          <w:spacing w:val="-4"/>
          <w:sz w:val="24"/>
          <w:szCs w:val="24"/>
          <w:lang w:val="kk-KZ"/>
        </w:rPr>
        <w:t xml:space="preserve"> – </w:t>
      </w:r>
      <w:r w:rsidRPr="000516BB">
        <w:rPr>
          <w:rFonts w:ascii="Times New Roman" w:hAnsi="Times New Roman" w:cs="Times New Roman"/>
          <w:spacing w:val="-4"/>
          <w:sz w:val="24"/>
          <w:szCs w:val="24"/>
          <w:lang w:val="kk-KZ"/>
        </w:rPr>
        <w:t>74).</w:t>
      </w:r>
    </w:p>
    <w:p w:rsidR="000516BB" w:rsidRPr="003254B6" w:rsidRDefault="000516BB" w:rsidP="007F3470">
      <w:pPr>
        <w:tabs>
          <w:tab w:val="left" w:pos="851"/>
        </w:tabs>
        <w:spacing w:after="0" w:line="240" w:lineRule="auto"/>
        <w:ind w:left="567"/>
        <w:jc w:val="both"/>
        <w:rPr>
          <w:rFonts w:ascii="Times New Roman" w:hAnsi="Times New Roman" w:cs="Times New Roman"/>
          <w:sz w:val="24"/>
          <w:szCs w:val="24"/>
          <w:lang w:val="en-US"/>
        </w:rPr>
      </w:pPr>
    </w:p>
    <w:sectPr w:rsidR="000516BB" w:rsidRPr="003254B6" w:rsidSect="003254B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021B0B"/>
    <w:multiLevelType w:val="hybridMultilevel"/>
    <w:tmpl w:val="6CB61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AA71D9"/>
    <w:rsid w:val="000516BB"/>
    <w:rsid w:val="00055931"/>
    <w:rsid w:val="000677CA"/>
    <w:rsid w:val="001478E2"/>
    <w:rsid w:val="00157C49"/>
    <w:rsid w:val="001624C4"/>
    <w:rsid w:val="00195058"/>
    <w:rsid w:val="001A435F"/>
    <w:rsid w:val="001B2288"/>
    <w:rsid w:val="001E0228"/>
    <w:rsid w:val="001E4699"/>
    <w:rsid w:val="00237F84"/>
    <w:rsid w:val="00241769"/>
    <w:rsid w:val="00260261"/>
    <w:rsid w:val="00271359"/>
    <w:rsid w:val="00284477"/>
    <w:rsid w:val="0029773A"/>
    <w:rsid w:val="002C2B36"/>
    <w:rsid w:val="002C7900"/>
    <w:rsid w:val="002D6C0F"/>
    <w:rsid w:val="002E6B64"/>
    <w:rsid w:val="003254B6"/>
    <w:rsid w:val="0037140A"/>
    <w:rsid w:val="003E36E4"/>
    <w:rsid w:val="00480279"/>
    <w:rsid w:val="004B6EFC"/>
    <w:rsid w:val="004D7083"/>
    <w:rsid w:val="005355D3"/>
    <w:rsid w:val="00564A24"/>
    <w:rsid w:val="00582EF8"/>
    <w:rsid w:val="005A3814"/>
    <w:rsid w:val="0060206E"/>
    <w:rsid w:val="00674F34"/>
    <w:rsid w:val="00683BE0"/>
    <w:rsid w:val="006957F3"/>
    <w:rsid w:val="006C28EF"/>
    <w:rsid w:val="006F20B4"/>
    <w:rsid w:val="007A3879"/>
    <w:rsid w:val="007F3470"/>
    <w:rsid w:val="00833EE0"/>
    <w:rsid w:val="008C1478"/>
    <w:rsid w:val="00915612"/>
    <w:rsid w:val="00984063"/>
    <w:rsid w:val="009A5AE8"/>
    <w:rsid w:val="00A009B9"/>
    <w:rsid w:val="00A02D25"/>
    <w:rsid w:val="00A13F96"/>
    <w:rsid w:val="00A46E29"/>
    <w:rsid w:val="00A61486"/>
    <w:rsid w:val="00A7377A"/>
    <w:rsid w:val="00AA71D9"/>
    <w:rsid w:val="00AC40C7"/>
    <w:rsid w:val="00B566EC"/>
    <w:rsid w:val="00BA2960"/>
    <w:rsid w:val="00BB47FD"/>
    <w:rsid w:val="00CB6FD4"/>
    <w:rsid w:val="00CC23E8"/>
    <w:rsid w:val="00D0496F"/>
    <w:rsid w:val="00D211C3"/>
    <w:rsid w:val="00D66449"/>
    <w:rsid w:val="00D80840"/>
    <w:rsid w:val="00DA1E52"/>
    <w:rsid w:val="00E42BB4"/>
    <w:rsid w:val="00E43012"/>
    <w:rsid w:val="00E97642"/>
    <w:rsid w:val="00EE11CB"/>
    <w:rsid w:val="00F63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Bullets,List Paragraph (numbered (a)),NUMBERED PARAGRAPH,List Paragraph 1,List_Paragraph,Multilevel para_II,Akapit z listą BS,IBL List Paragraph,List Paragraph nowy,Numbered List Paragraph,Bullet1,Numbered list"/>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styleId="aa">
    <w:name w:val="No Spacing"/>
    <w:uiPriority w:val="1"/>
    <w:qFormat/>
    <w:rsid w:val="007F3470"/>
    <w:pPr>
      <w:spacing w:after="0" w:line="240" w:lineRule="auto"/>
    </w:pPr>
  </w:style>
  <w:style w:type="character" w:customStyle="1" w:styleId="layout">
    <w:name w:val="layout"/>
    <w:basedOn w:val="a0"/>
    <w:rsid w:val="000516BB"/>
  </w:style>
  <w:style w:type="character" w:customStyle="1" w:styleId="a8">
    <w:name w:val="Абзац списка Знак"/>
    <w:aliases w:val="без абзаца Знак,маркированный Знак,Bullets Знак,List Paragraph (numbered (a)) Знак,NUMBERED PARAGRAPH Знак,List Paragraph 1 Знак,List_Paragraph Знак,Multilevel para_II Знак,Akapit z listą BS Знак,IBL List Paragraph Знак,Bullet1 Знак"/>
    <w:link w:val="a7"/>
    <w:uiPriority w:val="34"/>
    <w:rsid w:val="00E42BB4"/>
  </w:style>
</w:styles>
</file>

<file path=word/webSettings.xml><?xml version="1.0" encoding="utf-8"?>
<w:webSettings xmlns:r="http://schemas.openxmlformats.org/officeDocument/2006/relationships" xmlns:w="http://schemas.openxmlformats.org/wordprocessingml/2006/main">
  <w:divs>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685520162">
      <w:bodyDiv w:val="1"/>
      <w:marLeft w:val="0"/>
      <w:marRight w:val="0"/>
      <w:marTop w:val="0"/>
      <w:marBottom w:val="0"/>
      <w:divBdr>
        <w:top w:val="none" w:sz="0" w:space="0" w:color="auto"/>
        <w:left w:val="none" w:sz="0" w:space="0" w:color="auto"/>
        <w:bottom w:val="none" w:sz="0" w:space="0" w:color="auto"/>
        <w:right w:val="none" w:sz="0" w:space="0" w:color="auto"/>
      </w:divBdr>
    </w:div>
    <w:div w:id="896090561">
      <w:bodyDiv w:val="1"/>
      <w:marLeft w:val="0"/>
      <w:marRight w:val="0"/>
      <w:marTop w:val="0"/>
      <w:marBottom w:val="0"/>
      <w:divBdr>
        <w:top w:val="none" w:sz="0" w:space="0" w:color="auto"/>
        <w:left w:val="none" w:sz="0" w:space="0" w:color="auto"/>
        <w:bottom w:val="none" w:sz="0" w:space="0" w:color="auto"/>
        <w:right w:val="none" w:sz="0" w:space="0" w:color="auto"/>
      </w:divBdr>
      <w:divsChild>
        <w:div w:id="98448619">
          <w:marLeft w:val="0"/>
          <w:marRight w:val="0"/>
          <w:marTop w:val="0"/>
          <w:marBottom w:val="0"/>
          <w:divBdr>
            <w:top w:val="none" w:sz="0" w:space="0" w:color="auto"/>
            <w:left w:val="none" w:sz="0" w:space="0" w:color="auto"/>
            <w:bottom w:val="none" w:sz="0" w:space="0" w:color="auto"/>
            <w:right w:val="none" w:sz="0" w:space="0" w:color="auto"/>
          </w:divBdr>
        </w:div>
      </w:divsChild>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682002557">
      <w:bodyDiv w:val="1"/>
      <w:marLeft w:val="0"/>
      <w:marRight w:val="0"/>
      <w:marTop w:val="0"/>
      <w:marBottom w:val="0"/>
      <w:divBdr>
        <w:top w:val="none" w:sz="0" w:space="0" w:color="auto"/>
        <w:left w:val="none" w:sz="0" w:space="0" w:color="auto"/>
        <w:bottom w:val="none" w:sz="0" w:space="0" w:color="auto"/>
        <w:right w:val="none" w:sz="0" w:space="0" w:color="auto"/>
      </w:divBdr>
      <w:divsChild>
        <w:div w:id="15162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pi.com/journal/molecules/special_issues/carbon_environmental" TargetMode="External"/><Relationship Id="rId5" Type="http://schemas.openxmlformats.org/officeDocument/2006/relationships/hyperlink" Target="http://orcid.org/0000-0002-3716-04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2021-12-14T05:18:00Z</cp:lastPrinted>
  <dcterms:created xsi:type="dcterms:W3CDTF">2021-12-20T04:34:00Z</dcterms:created>
  <dcterms:modified xsi:type="dcterms:W3CDTF">2021-12-20T04:35:00Z</dcterms:modified>
</cp:coreProperties>
</file>